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D3BBF" w14:textId="77777777" w:rsidR="00C01207" w:rsidRPr="00557D4C" w:rsidRDefault="00C01207" w:rsidP="00C01207">
      <w:pPr>
        <w:rPr>
          <w:rFonts w:asciiTheme="majorHAnsi" w:hAnsiTheme="majorHAnsi"/>
          <w:b/>
        </w:rPr>
      </w:pPr>
      <w:r w:rsidRPr="00557D4C">
        <w:rPr>
          <w:rFonts w:asciiTheme="majorHAnsi" w:hAnsiTheme="majorHAnsi"/>
          <w:b/>
        </w:rPr>
        <w:t>Clean-Up of Biological Spills Outside of a Biological Safety Cabinet</w:t>
      </w:r>
    </w:p>
    <w:p w14:paraId="4546E8E8" w14:textId="77777777" w:rsidR="00557D4C" w:rsidRPr="00C01207" w:rsidRDefault="00557D4C" w:rsidP="00C01207">
      <w:pPr>
        <w:rPr>
          <w:rFonts w:asciiTheme="majorHAnsi" w:hAnsiTheme="majorHAnsi"/>
        </w:rPr>
      </w:pPr>
    </w:p>
    <w:p w14:paraId="18617F1B" w14:textId="4FA29BFD" w:rsidR="00557D4C" w:rsidRPr="00557D4C" w:rsidRDefault="00557D4C" w:rsidP="00557D4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S</w:t>
      </w:r>
      <w:r w:rsidR="00C01207" w:rsidRPr="00557D4C">
        <w:rPr>
          <w:rFonts w:asciiTheme="majorHAnsi" w:hAnsiTheme="majorHAnsi"/>
        </w:rPr>
        <w:t>ecure all other biological m</w:t>
      </w:r>
      <w:r w:rsidRPr="00557D4C">
        <w:rPr>
          <w:rFonts w:asciiTheme="majorHAnsi" w:hAnsiTheme="majorHAnsi"/>
        </w:rPr>
        <w:t>aterials in the vicinity of the spill.</w:t>
      </w:r>
    </w:p>
    <w:p w14:paraId="1769762B" w14:textId="77777777" w:rsidR="00557D4C" w:rsidRDefault="00557D4C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 </w:t>
      </w:r>
      <w:r w:rsidR="00C01207" w:rsidRPr="00557D4C">
        <w:rPr>
          <w:rFonts w:asciiTheme="majorHAnsi" w:hAnsiTheme="majorHAnsi"/>
        </w:rPr>
        <w:t>N-99 respirator.</w:t>
      </w:r>
    </w:p>
    <w:p w14:paraId="4A1A8DC3" w14:textId="77777777" w:rsidR="00557D4C" w:rsidRDefault="00557D4C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="00C01207" w:rsidRPr="00557D4C">
        <w:rPr>
          <w:rFonts w:asciiTheme="majorHAnsi" w:hAnsiTheme="majorHAnsi"/>
        </w:rPr>
        <w:t>se paper towels, bath towels or chemical spill dams,</w:t>
      </w:r>
      <w:r>
        <w:rPr>
          <w:rFonts w:asciiTheme="majorHAnsi" w:hAnsiTheme="majorHAnsi"/>
        </w:rPr>
        <w:t xml:space="preserve"> </w:t>
      </w:r>
      <w:r w:rsidR="00C01207" w:rsidRPr="00557D4C">
        <w:rPr>
          <w:rFonts w:asciiTheme="majorHAnsi" w:hAnsiTheme="majorHAnsi"/>
        </w:rPr>
        <w:t xml:space="preserve">as necessary to stop the spread. </w:t>
      </w:r>
    </w:p>
    <w:p w14:paraId="247E5B3E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Close all doors leading to the spill area, place signage on the doors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to prevent entry of others, and otherwise cordon off the spill area.</w:t>
      </w:r>
    </w:p>
    <w:p w14:paraId="2F0B148C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Make up fresh 10% solution of bleach in spill kit bucket (1 part household bleach to 9 parts tap</w:t>
      </w:r>
      <w:r w:rsidR="00557D4C">
        <w:rPr>
          <w:rFonts w:asciiTheme="majorHAnsi" w:hAnsiTheme="majorHAnsi"/>
        </w:rPr>
        <w:t xml:space="preserve"> water). </w:t>
      </w:r>
      <w:r w:rsidRPr="00557D4C">
        <w:rPr>
          <w:rFonts w:asciiTheme="majorHAnsi" w:hAnsiTheme="majorHAnsi"/>
        </w:rPr>
        <w:t>Make at least half a bucket full.</w:t>
      </w:r>
    </w:p>
    <w:p w14:paraId="6246089D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Beside the spill site, depending on the size of the spill soak spill kit bath towels, J-cloths or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cheesecloths in the bucket of bleach.</w:t>
      </w:r>
    </w:p>
    <w:p w14:paraId="092E933A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Without wringing out, gently lay the soaked cloth/towel over the spill. Repeat, as necessary, with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additional cloths/towels until the entire spill area is covered.</w:t>
      </w:r>
    </w:p>
    <w:p w14:paraId="5C079D0B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Leave cloths/towels in place for 25 minutes. They will hold the bleach solution in place to disinfect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 xml:space="preserve">the spill site and will prevent </w:t>
      </w:r>
      <w:proofErr w:type="spellStart"/>
      <w:r w:rsidRPr="00557D4C">
        <w:rPr>
          <w:rFonts w:asciiTheme="majorHAnsi" w:hAnsiTheme="majorHAnsi"/>
        </w:rPr>
        <w:t>aerosolization</w:t>
      </w:r>
      <w:proofErr w:type="spellEnd"/>
      <w:r w:rsidRPr="00557D4C">
        <w:rPr>
          <w:rFonts w:asciiTheme="majorHAnsi" w:hAnsiTheme="majorHAnsi"/>
        </w:rPr>
        <w:t xml:space="preserve"> of material from the site. Once towels are in place over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the spill site, personnel may remove N-99 respirator.</w:t>
      </w:r>
    </w:p>
    <w:p w14:paraId="761CC2D7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After 25 minutes, lift up the cloths/towels and transfer into garbage bag for discard. Clean up any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container material. NOTE: Use forceps to transfer any broken glass/sharps to laboratory sharps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disposal container.</w:t>
      </w:r>
    </w:p>
    <w:p w14:paraId="5D945A23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If the initial spill was known or suspected to have a high organic load (i.e. sewage sample, blood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 xml:space="preserve">sample), repeat steps </w:t>
      </w:r>
      <w:r w:rsidR="00557D4C">
        <w:rPr>
          <w:rFonts w:asciiTheme="majorHAnsi" w:hAnsiTheme="majorHAnsi"/>
        </w:rPr>
        <w:t>6</w:t>
      </w:r>
      <w:r w:rsidRPr="00557D4C">
        <w:rPr>
          <w:rFonts w:asciiTheme="majorHAnsi" w:hAnsiTheme="majorHAnsi"/>
        </w:rPr>
        <w:t xml:space="preserve"> through </w:t>
      </w:r>
      <w:r w:rsidR="00557D4C">
        <w:rPr>
          <w:rFonts w:asciiTheme="majorHAnsi" w:hAnsiTheme="majorHAnsi"/>
        </w:rPr>
        <w:t>9</w:t>
      </w:r>
      <w:r w:rsidRPr="00557D4C">
        <w:rPr>
          <w:rFonts w:asciiTheme="majorHAnsi" w:hAnsiTheme="majorHAnsi"/>
        </w:rPr>
        <w:t>.</w:t>
      </w:r>
    </w:p>
    <w:p w14:paraId="264A9037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Use mop, J-cloths or cheesecloths and remaining bleach solution in bucket to thoroughly wash the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spill area.</w:t>
      </w:r>
    </w:p>
    <w:p w14:paraId="31ACFFA1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After washing is complete, the spill is considered clean. Add cloths used in washing to garbage bag.</w:t>
      </w:r>
    </w:p>
    <w:p w14:paraId="18EFEC2D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Pour the remaining bleach solution in bucket down the drain. If mop was used, make up a new 10%</w:t>
      </w:r>
    </w:p>
    <w:p w14:paraId="5735E2F6" w14:textId="77777777" w:rsidR="00557D4C" w:rsidRDefault="00C01207" w:rsidP="00557D4C">
      <w:pPr>
        <w:pStyle w:val="ListParagraph"/>
        <w:rPr>
          <w:rFonts w:asciiTheme="majorHAnsi" w:hAnsiTheme="majorHAnsi"/>
        </w:rPr>
      </w:pPr>
      <w:r w:rsidRPr="00557D4C">
        <w:rPr>
          <w:rFonts w:asciiTheme="majorHAnsi" w:hAnsiTheme="majorHAnsi"/>
        </w:rPr>
        <w:t>bleach solution in bucket and soak mop in it for at least 15 minutes before pouring solution down</w:t>
      </w:r>
      <w:r w:rsidR="00557D4C">
        <w:rPr>
          <w:rFonts w:asciiTheme="majorHAnsi" w:hAnsiTheme="majorHAnsi"/>
        </w:rPr>
        <w:t xml:space="preserve"> </w:t>
      </w:r>
      <w:r w:rsidRPr="00C01207">
        <w:rPr>
          <w:rFonts w:asciiTheme="majorHAnsi" w:hAnsiTheme="majorHAnsi"/>
        </w:rPr>
        <w:t>drain and storing mop and bucket.</w:t>
      </w:r>
      <w:r w:rsidR="00557D4C">
        <w:rPr>
          <w:rFonts w:asciiTheme="majorHAnsi" w:hAnsiTheme="majorHAnsi"/>
        </w:rPr>
        <w:t xml:space="preserve"> </w:t>
      </w:r>
      <w:r w:rsidRPr="00C01207">
        <w:rPr>
          <w:rFonts w:asciiTheme="majorHAnsi" w:hAnsiTheme="majorHAnsi"/>
        </w:rPr>
        <w:t>Sealed garbage or autoclave bags of used cloths/towels may be thrown out in regular waste stream.</w:t>
      </w:r>
    </w:p>
    <w:p w14:paraId="2545FFB9" w14:textId="77777777" w:rsidR="00557D4C" w:rsidRDefault="00C01207" w:rsidP="00557D4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Remove spill signage from laboratory entrances.</w:t>
      </w:r>
    </w:p>
    <w:p w14:paraId="2BD70376" w14:textId="77777777" w:rsid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Report the biological spill to supervisor and together complete an Incident &amp; Investigation Report.</w:t>
      </w:r>
    </w:p>
    <w:p w14:paraId="2DE43041" w14:textId="72AC98CF" w:rsidR="00C01207" w:rsidRPr="00557D4C" w:rsidRDefault="00C01207" w:rsidP="00C012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Make arrangements with group to restock spill kit.</w:t>
      </w:r>
    </w:p>
    <w:p w14:paraId="626F4052" w14:textId="77777777" w:rsidR="00557D4C" w:rsidRDefault="00557D4C" w:rsidP="00C01207">
      <w:pPr>
        <w:rPr>
          <w:rFonts w:asciiTheme="majorHAnsi" w:hAnsiTheme="majorHAnsi"/>
        </w:rPr>
      </w:pPr>
    </w:p>
    <w:p w14:paraId="66903CC6" w14:textId="77777777" w:rsidR="00C01207" w:rsidRDefault="00C01207" w:rsidP="00C01207">
      <w:pPr>
        <w:rPr>
          <w:rFonts w:asciiTheme="majorHAnsi" w:hAnsiTheme="majorHAnsi"/>
          <w:b/>
        </w:rPr>
      </w:pPr>
      <w:r w:rsidRPr="00557D4C">
        <w:rPr>
          <w:rFonts w:asciiTheme="majorHAnsi" w:hAnsiTheme="majorHAnsi"/>
          <w:b/>
        </w:rPr>
        <w:t>Clean-Up of Biological Spills within a Biological Safety Cabinet</w:t>
      </w:r>
    </w:p>
    <w:p w14:paraId="68A60B9C" w14:textId="77777777" w:rsidR="00557D4C" w:rsidRPr="00557D4C" w:rsidRDefault="00557D4C" w:rsidP="00C01207">
      <w:pPr>
        <w:rPr>
          <w:rFonts w:asciiTheme="majorHAnsi" w:hAnsiTheme="majorHAnsi"/>
          <w:b/>
        </w:rPr>
      </w:pPr>
    </w:p>
    <w:p w14:paraId="7076264F" w14:textId="77777777" w:rsidR="00557D4C" w:rsidRDefault="00557D4C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 xml:space="preserve">Leave BSC fan on and </w:t>
      </w:r>
      <w:r w:rsidR="00C01207" w:rsidRPr="00557D4C">
        <w:rPr>
          <w:rFonts w:asciiTheme="majorHAnsi" w:hAnsiTheme="majorHAnsi"/>
        </w:rPr>
        <w:t>secure all other biological materials in the vicinity of the spill.</w:t>
      </w:r>
    </w:p>
    <w:p w14:paraId="2D613EF9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Wipe down the cabinet interior and any items inside the BSC with appropriate decontaminant.</w:t>
      </w:r>
    </w:p>
    <w:p w14:paraId="78298B39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Remove all items not in contact with the spilled material from BSC.</w:t>
      </w:r>
    </w:p>
    <w:p w14:paraId="17C86FA6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Make up fresh 10% solution of bleach in spill kit bucket (1 part household bleach to 9 parts tap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water). Make at least half a bucket full. Carry the bucket over to the BSC.</w:t>
      </w:r>
    </w:p>
    <w:p w14:paraId="65B4806C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Depending on the size of the spill soak spill kit bath towels, J-cloths or cheesecloths in the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bucket of bleach.</w:t>
      </w:r>
    </w:p>
    <w:p w14:paraId="0C7472AC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 xml:space="preserve">Without wringing </w:t>
      </w:r>
      <w:r w:rsidR="00557D4C">
        <w:rPr>
          <w:rFonts w:asciiTheme="majorHAnsi" w:hAnsiTheme="majorHAnsi"/>
        </w:rPr>
        <w:t xml:space="preserve">it </w:t>
      </w:r>
      <w:r w:rsidRPr="00557D4C">
        <w:rPr>
          <w:rFonts w:asciiTheme="majorHAnsi" w:hAnsiTheme="majorHAnsi"/>
        </w:rPr>
        <w:t>out, gently lay the soaked cloth/towel over the spill. Repeat, as necessary,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with additional cloths/towels until the entire spill area is covered including any equipment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splashed by spill.</w:t>
      </w:r>
    </w:p>
    <w:p w14:paraId="0C76E3DC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lastRenderedPageBreak/>
        <w:t>Leave cloths/towels in place for 25 minutes. They will hold the bleach solution in place to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 xml:space="preserve">disinfect the spill site and will prevent </w:t>
      </w:r>
      <w:proofErr w:type="spellStart"/>
      <w:r w:rsidRPr="00557D4C">
        <w:rPr>
          <w:rFonts w:asciiTheme="majorHAnsi" w:hAnsiTheme="majorHAnsi"/>
        </w:rPr>
        <w:t>aerosolization</w:t>
      </w:r>
      <w:proofErr w:type="spellEnd"/>
      <w:r w:rsidRPr="00557D4C">
        <w:rPr>
          <w:rFonts w:asciiTheme="majorHAnsi" w:hAnsiTheme="majorHAnsi"/>
        </w:rPr>
        <w:t xml:space="preserve"> of material from the site.</w:t>
      </w:r>
    </w:p>
    <w:p w14:paraId="5F993C24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After 25 minutes, lift up the cloths/towels and transfer into an autoclave bag for discard. Clean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up any container material. NOTE: Use forceps to transfer any broken glass/sharps to laboratory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sharps disposal container.</w:t>
      </w:r>
    </w:p>
    <w:p w14:paraId="5FFC3A8D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If the initial spill was known or suspected to have a high organic load (i.e. sewage sample, blood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sample), repeat steps 5 through 8.</w:t>
      </w:r>
    </w:p>
    <w:p w14:paraId="5B6657A1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Use J-cloths or cheesecloths and remaining bleach solution in bucket to thoroughly wash the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spill area. Afterwards rinse the inner surfaces of the BSC and items still in the BSC with 70%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ethanol to prevent corrosion.</w:t>
      </w:r>
    </w:p>
    <w:p w14:paraId="4077D621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If the spill contacted the front grille of the cabinet, then; after the cabinet work area has been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disinfected; the work surface must be lifted and its underside and catch pan underneath must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be treated with 10% bleach for 25 minutes following steps 5 through 10.</w:t>
      </w:r>
    </w:p>
    <w:p w14:paraId="4C4B2FCE" w14:textId="77777777" w:rsid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Seal autoclave bag of clean-up material and place with laboratory autoclave or incineration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waste.</w:t>
      </w:r>
    </w:p>
    <w:p w14:paraId="5B9BD7F2" w14:textId="2D3D6489" w:rsidR="00C01207" w:rsidRPr="00557D4C" w:rsidRDefault="00C01207" w:rsidP="00C012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Report the biological spill to supervisor and together complete an Incident &amp; Investigation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Report. Make arrangements with group to restock spill kit.</w:t>
      </w:r>
    </w:p>
    <w:p w14:paraId="610D9E82" w14:textId="77777777" w:rsidR="00557D4C" w:rsidRDefault="00557D4C" w:rsidP="00C01207">
      <w:pPr>
        <w:rPr>
          <w:rFonts w:asciiTheme="majorHAnsi" w:hAnsiTheme="majorHAnsi"/>
        </w:rPr>
      </w:pPr>
    </w:p>
    <w:p w14:paraId="04B83B4E" w14:textId="77777777" w:rsidR="00C01207" w:rsidRDefault="00C01207" w:rsidP="00C01207">
      <w:pPr>
        <w:rPr>
          <w:rFonts w:asciiTheme="majorHAnsi" w:hAnsiTheme="majorHAnsi"/>
          <w:b/>
        </w:rPr>
      </w:pPr>
      <w:r w:rsidRPr="00557D4C">
        <w:rPr>
          <w:rFonts w:asciiTheme="majorHAnsi" w:hAnsiTheme="majorHAnsi"/>
          <w:b/>
        </w:rPr>
        <w:t>Clean-Up of Biological Spills on Individuals</w:t>
      </w:r>
    </w:p>
    <w:p w14:paraId="6286CE52" w14:textId="77777777" w:rsidR="00557D4C" w:rsidRPr="00557D4C" w:rsidRDefault="00557D4C" w:rsidP="00C01207">
      <w:pPr>
        <w:rPr>
          <w:rFonts w:asciiTheme="majorHAnsi" w:hAnsiTheme="majorHAnsi"/>
          <w:b/>
        </w:rPr>
      </w:pPr>
    </w:p>
    <w:p w14:paraId="4CDFB049" w14:textId="77777777" w:rsidR="00557D4C" w:rsidRDefault="00C01207" w:rsidP="00C0120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Contamination of PPE or personnel must be remediated before clean-up of other affected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surfaces.</w:t>
      </w:r>
    </w:p>
    <w:p w14:paraId="63677BAE" w14:textId="77777777" w:rsidR="00ED47F0" w:rsidRDefault="00C01207" w:rsidP="00C0120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57D4C">
        <w:rPr>
          <w:rFonts w:asciiTheme="majorHAnsi" w:hAnsiTheme="majorHAnsi"/>
        </w:rPr>
        <w:t>Remove affected clothing and place in an autoclave bag and make arrangements to have the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clothing autoclaved using the research group’s regular solid waste autoclave parameters.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Affected clothing must be autoclaved before it can be returned to the individual or be sent for</w:t>
      </w:r>
      <w:r w:rsidR="00557D4C">
        <w:rPr>
          <w:rFonts w:asciiTheme="majorHAnsi" w:hAnsiTheme="majorHAnsi"/>
        </w:rPr>
        <w:t xml:space="preserve"> </w:t>
      </w:r>
      <w:r w:rsidRPr="00557D4C">
        <w:rPr>
          <w:rFonts w:asciiTheme="majorHAnsi" w:hAnsiTheme="majorHAnsi"/>
        </w:rPr>
        <w:t>laundering.</w:t>
      </w:r>
    </w:p>
    <w:p w14:paraId="09CD6A35" w14:textId="77777777" w:rsidR="00ED47F0" w:rsidRDefault="00C01207" w:rsidP="00C0120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D47F0">
        <w:rPr>
          <w:rFonts w:asciiTheme="majorHAnsi" w:hAnsiTheme="majorHAnsi"/>
        </w:rPr>
        <w:t>If spilled material made contact with an individual’s skin, hair, eyes, mouth or nose, the</w:t>
      </w:r>
      <w:r w:rsidR="00ED47F0">
        <w:rPr>
          <w:rFonts w:asciiTheme="majorHAnsi" w:hAnsiTheme="majorHAnsi"/>
        </w:rPr>
        <w:t xml:space="preserve"> </w:t>
      </w:r>
      <w:r w:rsidRPr="00ED47F0">
        <w:rPr>
          <w:rFonts w:asciiTheme="majorHAnsi" w:hAnsiTheme="majorHAnsi"/>
        </w:rPr>
        <w:t>individual should treat the affected area as per Table 9.0 of the U of A Biosafety Guidelines.</w:t>
      </w:r>
    </w:p>
    <w:p w14:paraId="63021BB2" w14:textId="6B89A5C2" w:rsidR="00D84A97" w:rsidRPr="00ED47F0" w:rsidRDefault="00C01207" w:rsidP="00D84A9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D47F0">
        <w:rPr>
          <w:rFonts w:asciiTheme="majorHAnsi" w:hAnsiTheme="majorHAnsi"/>
        </w:rPr>
        <w:t>Report the biological spill and exposure event to supervisor and together complete an Incident</w:t>
      </w:r>
      <w:r w:rsidR="00ED47F0">
        <w:rPr>
          <w:rFonts w:asciiTheme="majorHAnsi" w:hAnsiTheme="majorHAnsi"/>
        </w:rPr>
        <w:t xml:space="preserve"> </w:t>
      </w:r>
      <w:r w:rsidRPr="00ED47F0">
        <w:rPr>
          <w:rFonts w:asciiTheme="majorHAnsi" w:hAnsiTheme="majorHAnsi"/>
        </w:rPr>
        <w:t>&amp; Investigation Report. Make arrangements with group to restock spill kit.</w:t>
      </w:r>
    </w:p>
    <w:p w14:paraId="62ED543A" w14:textId="77777777" w:rsidR="00D84A97" w:rsidRPr="00D84A97" w:rsidRDefault="00D84A97" w:rsidP="00D84A97"/>
    <w:p w14:paraId="45C529BC" w14:textId="77777777" w:rsidR="00D84A97" w:rsidRPr="00D84A97" w:rsidRDefault="00D84A97" w:rsidP="00D84A97"/>
    <w:p w14:paraId="08F6682F" w14:textId="77777777" w:rsidR="00D84A97" w:rsidRPr="00D84A97" w:rsidRDefault="00D84A97" w:rsidP="00D84A97">
      <w:pPr>
        <w:tabs>
          <w:tab w:val="left" w:pos="4200"/>
        </w:tabs>
      </w:pPr>
      <w:bookmarkStart w:id="0" w:name="_GoBack"/>
      <w:bookmarkEnd w:id="0"/>
    </w:p>
    <w:sectPr w:rsidR="00D84A97" w:rsidRPr="00D84A97" w:rsidSect="00C01207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720" w:bottom="720" w:left="72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DE752" w14:textId="77777777" w:rsidR="00A65B6B" w:rsidRDefault="00A65B6B" w:rsidP="00741B64">
      <w:r>
        <w:separator/>
      </w:r>
    </w:p>
  </w:endnote>
  <w:endnote w:type="continuationSeparator" w:id="0">
    <w:p w14:paraId="27E48F00" w14:textId="77777777" w:rsidR="00A65B6B" w:rsidRDefault="00A65B6B" w:rsidP="0074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157FD" w14:textId="77777777" w:rsidR="00CA7FB2" w:rsidRDefault="00CA7FB2" w:rsidP="005E23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0C65F" w14:textId="77777777" w:rsidR="00D84A97" w:rsidRDefault="00543248" w:rsidP="00CA7FB2">
    <w:pPr>
      <w:pStyle w:val="Footer"/>
      <w:ind w:right="360"/>
    </w:pPr>
    <w:sdt>
      <w:sdtPr>
        <w:id w:val="969400743"/>
        <w:placeholder>
          <w:docPart w:val="B33A14717076274B8A4D78AA687E4770"/>
        </w:placeholder>
        <w:temporary/>
        <w:showingPlcHdr/>
      </w:sdtPr>
      <w:sdtEndPr/>
      <w:sdtContent>
        <w:r w:rsidR="00D84A97">
          <w:t>[Type text]</w:t>
        </w:r>
      </w:sdtContent>
    </w:sdt>
    <w:r w:rsidR="00D84A97">
      <w:ptab w:relativeTo="margin" w:alignment="center" w:leader="none"/>
    </w:r>
    <w:sdt>
      <w:sdtPr>
        <w:id w:val="969400748"/>
        <w:placeholder>
          <w:docPart w:val="C245EEFB8B4A56479CE8F7509F4595B0"/>
        </w:placeholder>
        <w:temporary/>
        <w:showingPlcHdr/>
      </w:sdtPr>
      <w:sdtEndPr/>
      <w:sdtContent>
        <w:r w:rsidR="00D84A97">
          <w:t>[Type text]</w:t>
        </w:r>
      </w:sdtContent>
    </w:sdt>
    <w:r w:rsidR="00D84A97">
      <w:ptab w:relativeTo="margin" w:alignment="right" w:leader="none"/>
    </w:r>
    <w:sdt>
      <w:sdtPr>
        <w:id w:val="969400753"/>
        <w:placeholder>
          <w:docPart w:val="B2CD09C402E3F445890A01D2598757B3"/>
        </w:placeholder>
        <w:temporary/>
        <w:showingPlcHdr/>
      </w:sdtPr>
      <w:sdtEndPr/>
      <w:sdtContent>
        <w:r w:rsidR="00D84A97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540B4" w14:textId="416087F9" w:rsidR="00D84A97" w:rsidRPr="00DE1E9A" w:rsidRDefault="00ED47F0" w:rsidP="00CA7FB2">
    <w:pPr>
      <w:pStyle w:val="Footer"/>
      <w:tabs>
        <w:tab w:val="left" w:pos="9360"/>
        <w:tab w:val="left" w:pos="10080"/>
        <w:tab w:val="right" w:pos="10440"/>
      </w:tabs>
      <w:ind w:right="360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Biological spill remediation protocol</w:t>
    </w:r>
    <w:r w:rsidR="00D84A97" w:rsidRPr="00DE1E9A">
      <w:rPr>
        <w:rFonts w:asciiTheme="majorHAnsi" w:hAnsiTheme="majorHAnsi"/>
        <w:sz w:val="22"/>
        <w:szCs w:val="22"/>
      </w:rPr>
      <w:tab/>
    </w:r>
    <w:r w:rsidR="00D84A97" w:rsidRPr="00DE1E9A">
      <w:rPr>
        <w:rFonts w:asciiTheme="majorHAnsi" w:hAnsiTheme="majorHAnsi"/>
        <w:sz w:val="22"/>
        <w:szCs w:val="22"/>
      </w:rPr>
      <w:ptab w:relativeTo="margin" w:alignment="center" w:leader="none"/>
    </w:r>
    <w:r>
      <w:rPr>
        <w:rFonts w:asciiTheme="majorHAnsi" w:hAnsiTheme="majorHAnsi"/>
        <w:sz w:val="22"/>
        <w:szCs w:val="22"/>
      </w:rPr>
      <w:t>v.1.0</w:t>
    </w:r>
    <w:r w:rsidR="00D84A97" w:rsidRPr="00DE1E9A">
      <w:rPr>
        <w:rFonts w:asciiTheme="majorHAnsi" w:hAnsiTheme="majorHAnsi"/>
        <w:sz w:val="22"/>
        <w:szCs w:val="22"/>
      </w:rPr>
      <w:ptab w:relativeTo="margin" w:alignment="right" w:leader="none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t xml:space="preserve">Page 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instrText xml:space="preserve"> PAGE </w:instrTex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543248">
      <w:rPr>
        <w:rStyle w:val="PageNumber"/>
        <w:rFonts w:asciiTheme="majorHAnsi" w:hAnsiTheme="majorHAnsi" w:cs="Times New Roman"/>
        <w:noProof/>
        <w:sz w:val="22"/>
        <w:szCs w:val="22"/>
      </w:rPr>
      <w:t>2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end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t xml:space="preserve"> of 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instrText xml:space="preserve"> NUMPAGES </w:instrTex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543248">
      <w:rPr>
        <w:rStyle w:val="PageNumber"/>
        <w:rFonts w:asciiTheme="majorHAnsi" w:hAnsiTheme="majorHAnsi" w:cs="Times New Roman"/>
        <w:noProof/>
        <w:sz w:val="22"/>
        <w:szCs w:val="22"/>
      </w:rPr>
      <w:t>2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7B9DB" w14:textId="17C40A13" w:rsidR="00A65B6B" w:rsidRPr="00DE1E9A" w:rsidRDefault="00C01207">
    <w:pPr>
      <w:pStyle w:val="Foot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Biological spill remediation protocol</w:t>
    </w:r>
    <w:r w:rsidR="00A65B6B" w:rsidRPr="00DE1E9A">
      <w:rPr>
        <w:rFonts w:asciiTheme="majorHAnsi" w:hAnsiTheme="majorHAnsi"/>
        <w:sz w:val="22"/>
        <w:szCs w:val="22"/>
      </w:rPr>
      <w:ptab w:relativeTo="margin" w:alignment="center" w:leader="none"/>
    </w:r>
    <w:r>
      <w:rPr>
        <w:rFonts w:asciiTheme="majorHAnsi" w:hAnsiTheme="majorHAnsi"/>
        <w:sz w:val="22"/>
        <w:szCs w:val="22"/>
      </w:rPr>
      <w:t>v.1.0</w:t>
    </w:r>
    <w:r w:rsidR="00A65B6B" w:rsidRPr="00DE1E9A">
      <w:rPr>
        <w:rFonts w:asciiTheme="majorHAnsi" w:hAnsiTheme="majorHAnsi"/>
        <w:sz w:val="22"/>
        <w:szCs w:val="22"/>
      </w:rPr>
      <w:ptab w:relativeTo="margin" w:alignment="right" w:leader="none"/>
    </w:r>
    <w:r w:rsidR="00A65B6B" w:rsidRPr="00DE1E9A">
      <w:rPr>
        <w:rFonts w:asciiTheme="majorHAnsi" w:hAnsiTheme="majorHAnsi"/>
        <w:sz w:val="22"/>
        <w:szCs w:val="22"/>
      </w:rPr>
      <w:t xml:space="preserve">Page </w:t>
    </w:r>
    <w:r>
      <w:rPr>
        <w:rFonts w:asciiTheme="majorHAnsi" w:hAnsiTheme="majorHAnsi"/>
        <w:sz w:val="22"/>
        <w:szCs w:val="22"/>
      </w:rPr>
      <w:t>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787E5" w14:textId="77777777" w:rsidR="00A65B6B" w:rsidRDefault="00A65B6B" w:rsidP="00741B64">
      <w:r>
        <w:separator/>
      </w:r>
    </w:p>
  </w:footnote>
  <w:footnote w:type="continuationSeparator" w:id="0">
    <w:p w14:paraId="3F39BC9D" w14:textId="77777777" w:rsidR="00A65B6B" w:rsidRDefault="00A65B6B" w:rsidP="0074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59FA0" w14:textId="77777777" w:rsidR="006B6EC0" w:rsidRDefault="00A65B6B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  <w:r w:rsidRPr="00CA4212">
      <w:rPr>
        <w:rFonts w:ascii="Times New Roman" w:eastAsia="Times New Roman" w:hAnsi="Times New Roman" w:cs="Times New Roman"/>
        <w:noProof/>
        <w:color w:val="0000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7ECC9" wp14:editId="73F3E76F">
              <wp:simplePos x="0" y="0"/>
              <wp:positionH relativeFrom="margin">
                <wp:posOffset>2663825</wp:posOffset>
              </wp:positionH>
              <wp:positionV relativeFrom="margin">
                <wp:posOffset>-1028700</wp:posOffset>
              </wp:positionV>
              <wp:extent cx="4308475" cy="800100"/>
              <wp:effectExtent l="0" t="0" r="0" b="1270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847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6309" w14:textId="26E30C28" w:rsidR="00A65B6B" w:rsidRPr="00576391" w:rsidRDefault="00C01207" w:rsidP="005763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3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36"/>
                            </w:rPr>
                            <w:t>Biological Spill Remediation Protocol</w:t>
                          </w:r>
                        </w:p>
                        <w:p w14:paraId="61C12097" w14:textId="39C54C51" w:rsidR="00A65B6B" w:rsidRPr="00576391" w:rsidRDefault="00557D4C" w:rsidP="00576391">
                          <w:pPr>
                            <w:jc w:val="right"/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Print and laminate this protocol and include it in biological spill kit</w:t>
                          </w:r>
                          <w:r w:rsidR="00C01207"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.</w:t>
                          </w:r>
                          <w:r w:rsidR="00A65B6B" w:rsidRPr="00576391"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 xml:space="preserve"> For questions about t</w:t>
                          </w:r>
                          <w:r w:rsidR="00C01207"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 xml:space="preserve">his 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protocol</w:t>
                          </w:r>
                          <w:r w:rsidR="00C01207"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, please contact biosafety@gmail.com.</w:t>
                          </w:r>
                        </w:p>
                        <w:p w14:paraId="490C3645" w14:textId="77777777" w:rsidR="00A65B6B" w:rsidRPr="00576391" w:rsidRDefault="00A65B6B" w:rsidP="005763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75pt;margin-top:-81pt;width:339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" filled="f" stroked="f">
              <v:textbox>
                <w:txbxContent>
                  <w:p w14:paraId="3F816309" w14:textId="26E30C28" w:rsidR="00A65B6B" w:rsidRPr="00576391" w:rsidRDefault="00C01207" w:rsidP="00576391">
                    <w:pPr>
                      <w:jc w:val="right"/>
                      <w:rPr>
                        <w:rFonts w:asciiTheme="majorHAnsi" w:hAnsiTheme="majorHAnsi"/>
                        <w:b/>
                        <w:sz w:val="36"/>
                      </w:rPr>
                    </w:pPr>
                    <w:r>
                      <w:rPr>
                        <w:rFonts w:asciiTheme="majorHAnsi" w:hAnsiTheme="majorHAnsi"/>
                        <w:b/>
                        <w:sz w:val="36"/>
                      </w:rPr>
                      <w:t>Biological Spill Remediation Protocol</w:t>
                    </w:r>
                  </w:p>
                  <w:p w14:paraId="61C12097" w14:textId="39C54C51" w:rsidR="00A65B6B" w:rsidRPr="00576391" w:rsidRDefault="00557D4C" w:rsidP="00576391">
                    <w:pPr>
                      <w:jc w:val="right"/>
                      <w:rPr>
                        <w:rFonts w:asciiTheme="majorHAnsi" w:hAnsiTheme="majorHAnsi"/>
                        <w:i/>
                        <w:sz w:val="20"/>
                      </w:rPr>
                    </w:pPr>
                    <w:r>
                      <w:rPr>
                        <w:rFonts w:asciiTheme="majorHAnsi" w:hAnsiTheme="majorHAnsi"/>
                        <w:i/>
                        <w:sz w:val="20"/>
                      </w:rPr>
                      <w:t>Print and laminate this protocol and include it in biological spill kit</w:t>
                    </w:r>
                    <w:r w:rsidR="00C01207">
                      <w:rPr>
                        <w:rFonts w:asciiTheme="majorHAnsi" w:hAnsiTheme="majorHAnsi"/>
                        <w:i/>
                        <w:sz w:val="20"/>
                      </w:rPr>
                      <w:t>.</w:t>
                    </w:r>
                    <w:r w:rsidR="00A65B6B" w:rsidRPr="00576391">
                      <w:rPr>
                        <w:rFonts w:asciiTheme="majorHAnsi" w:hAnsiTheme="majorHAnsi"/>
                        <w:i/>
                        <w:sz w:val="20"/>
                      </w:rPr>
                      <w:t xml:space="preserve"> For questions about t</w:t>
                    </w:r>
                    <w:r w:rsidR="00C01207">
                      <w:rPr>
                        <w:rFonts w:asciiTheme="majorHAnsi" w:hAnsiTheme="majorHAnsi"/>
                        <w:i/>
                        <w:sz w:val="20"/>
                      </w:rPr>
                      <w:t xml:space="preserve">his </w:t>
                    </w:r>
                    <w:r>
                      <w:rPr>
                        <w:rFonts w:asciiTheme="majorHAnsi" w:hAnsiTheme="majorHAnsi"/>
                        <w:i/>
                        <w:sz w:val="20"/>
                      </w:rPr>
                      <w:t>protocol</w:t>
                    </w:r>
                    <w:r w:rsidR="00C01207">
                      <w:rPr>
                        <w:rFonts w:asciiTheme="majorHAnsi" w:hAnsiTheme="majorHAnsi"/>
                        <w:i/>
                        <w:sz w:val="20"/>
                      </w:rPr>
                      <w:t>, please contact biosafety@gmail.com.</w:t>
                    </w:r>
                  </w:p>
                  <w:p w14:paraId="490C3645" w14:textId="77777777" w:rsidR="00A65B6B" w:rsidRPr="00576391" w:rsidRDefault="00A65B6B" w:rsidP="00576391">
                    <w:pPr>
                      <w:jc w:val="right"/>
                      <w:rPr>
                        <w:rFonts w:asciiTheme="majorHAnsi" w:hAnsiTheme="majorHAnsi"/>
                        <w:b/>
                        <w:sz w:val="32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F028D60" wp14:editId="4FF6860C">
          <wp:extent cx="2400300" cy="277535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-ENVHS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900" cy="2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99251" w14:textId="77777777" w:rsidR="006B6EC0" w:rsidRDefault="006B6EC0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</w:p>
  <w:p w14:paraId="26AF1B6C" w14:textId="77777777" w:rsidR="00A65B6B" w:rsidRDefault="00A65B6B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87B"/>
    <w:multiLevelType w:val="hybridMultilevel"/>
    <w:tmpl w:val="E7A8A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4476C"/>
    <w:multiLevelType w:val="hybridMultilevel"/>
    <w:tmpl w:val="772C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85641"/>
    <w:multiLevelType w:val="hybridMultilevel"/>
    <w:tmpl w:val="ACEA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64"/>
    <w:rsid w:val="00543248"/>
    <w:rsid w:val="00557D4C"/>
    <w:rsid w:val="00576391"/>
    <w:rsid w:val="00630C52"/>
    <w:rsid w:val="006B6EC0"/>
    <w:rsid w:val="00741B64"/>
    <w:rsid w:val="008E0137"/>
    <w:rsid w:val="00A65B6B"/>
    <w:rsid w:val="00C01207"/>
    <w:rsid w:val="00CA7FB2"/>
    <w:rsid w:val="00D84A97"/>
    <w:rsid w:val="00DE1E9A"/>
    <w:rsid w:val="00E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6C2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B64"/>
  </w:style>
  <w:style w:type="paragraph" w:styleId="Footer">
    <w:name w:val="footer"/>
    <w:basedOn w:val="Normal"/>
    <w:link w:val="Foot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B64"/>
  </w:style>
  <w:style w:type="paragraph" w:styleId="BalloonText">
    <w:name w:val="Balloon Text"/>
    <w:basedOn w:val="Normal"/>
    <w:link w:val="BalloonTextChar"/>
    <w:uiPriority w:val="99"/>
    <w:semiHidden/>
    <w:unhideWhenUsed/>
    <w:rsid w:val="00741B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4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A7FB2"/>
  </w:style>
  <w:style w:type="paragraph" w:styleId="ListParagraph">
    <w:name w:val="List Paragraph"/>
    <w:basedOn w:val="Normal"/>
    <w:uiPriority w:val="34"/>
    <w:qFormat/>
    <w:rsid w:val="00557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B64"/>
  </w:style>
  <w:style w:type="paragraph" w:styleId="Footer">
    <w:name w:val="footer"/>
    <w:basedOn w:val="Normal"/>
    <w:link w:val="Foot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B64"/>
  </w:style>
  <w:style w:type="paragraph" w:styleId="BalloonText">
    <w:name w:val="Balloon Text"/>
    <w:basedOn w:val="Normal"/>
    <w:link w:val="BalloonTextChar"/>
    <w:uiPriority w:val="99"/>
    <w:semiHidden/>
    <w:unhideWhenUsed/>
    <w:rsid w:val="00741B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4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A7FB2"/>
  </w:style>
  <w:style w:type="paragraph" w:styleId="ListParagraph">
    <w:name w:val="List Paragraph"/>
    <w:basedOn w:val="Normal"/>
    <w:uiPriority w:val="34"/>
    <w:qFormat/>
    <w:rsid w:val="0055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3A14717076274B8A4D78AA687E4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9B14-7490-844F-B808-1C9E0D1EE8AA}"/>
      </w:docPartPr>
      <w:docPartBody>
        <w:p w:rsidR="00716BF0" w:rsidRDefault="00556103" w:rsidP="00556103">
          <w:pPr>
            <w:pStyle w:val="B33A14717076274B8A4D78AA687E4770"/>
          </w:pPr>
          <w:r>
            <w:t>[Type text]</w:t>
          </w:r>
        </w:p>
      </w:docPartBody>
    </w:docPart>
    <w:docPart>
      <w:docPartPr>
        <w:name w:val="C245EEFB8B4A56479CE8F7509F45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AA75-4E84-6547-A0E1-AB91C20AE798}"/>
      </w:docPartPr>
      <w:docPartBody>
        <w:p w:rsidR="00716BF0" w:rsidRDefault="00556103" w:rsidP="00556103">
          <w:pPr>
            <w:pStyle w:val="C245EEFB8B4A56479CE8F7509F4595B0"/>
          </w:pPr>
          <w:r>
            <w:t>[Type text]</w:t>
          </w:r>
        </w:p>
      </w:docPartBody>
    </w:docPart>
    <w:docPart>
      <w:docPartPr>
        <w:name w:val="B2CD09C402E3F445890A01D25987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9AB1-ABD7-5B42-908C-AF44E078D96D}"/>
      </w:docPartPr>
      <w:docPartBody>
        <w:p w:rsidR="00716BF0" w:rsidRDefault="00556103" w:rsidP="00556103">
          <w:pPr>
            <w:pStyle w:val="B2CD09C402E3F445890A01D2598757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03"/>
    <w:rsid w:val="00556103"/>
    <w:rsid w:val="0071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81804B24A2DA4FA7B9ECDE3F1FFCB2">
    <w:name w:val="0F81804B24A2DA4FA7B9ECDE3F1FFCB2"/>
    <w:rsid w:val="00556103"/>
  </w:style>
  <w:style w:type="paragraph" w:customStyle="1" w:styleId="E3471AFC8EE6CD42823418F47CF4CA26">
    <w:name w:val="E3471AFC8EE6CD42823418F47CF4CA26"/>
    <w:rsid w:val="00556103"/>
  </w:style>
  <w:style w:type="paragraph" w:customStyle="1" w:styleId="B091C04BD82B9840B2EE2567098CD9F2">
    <w:name w:val="B091C04BD82B9840B2EE2567098CD9F2"/>
    <w:rsid w:val="00556103"/>
  </w:style>
  <w:style w:type="paragraph" w:customStyle="1" w:styleId="B33A14717076274B8A4D78AA687E4770">
    <w:name w:val="B33A14717076274B8A4D78AA687E4770"/>
    <w:rsid w:val="00556103"/>
  </w:style>
  <w:style w:type="paragraph" w:customStyle="1" w:styleId="C245EEFB8B4A56479CE8F7509F4595B0">
    <w:name w:val="C245EEFB8B4A56479CE8F7509F4595B0"/>
    <w:rsid w:val="00556103"/>
  </w:style>
  <w:style w:type="paragraph" w:customStyle="1" w:styleId="B2CD09C402E3F445890A01D2598757B3">
    <w:name w:val="B2CD09C402E3F445890A01D2598757B3"/>
    <w:rsid w:val="00556103"/>
  </w:style>
  <w:style w:type="paragraph" w:customStyle="1" w:styleId="D8DDDDCF482EA844A87437AAA2C514F5">
    <w:name w:val="D8DDDDCF482EA844A87437AAA2C514F5"/>
    <w:rsid w:val="00556103"/>
  </w:style>
  <w:style w:type="paragraph" w:customStyle="1" w:styleId="76FCEE8645F2F24194E959EE89DF28C4">
    <w:name w:val="76FCEE8645F2F24194E959EE89DF28C4"/>
    <w:rsid w:val="00556103"/>
  </w:style>
  <w:style w:type="paragraph" w:customStyle="1" w:styleId="B3BCFD96E22D9B499201F211B4E75214">
    <w:name w:val="B3BCFD96E22D9B499201F211B4E75214"/>
    <w:rsid w:val="00556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81804B24A2DA4FA7B9ECDE3F1FFCB2">
    <w:name w:val="0F81804B24A2DA4FA7B9ECDE3F1FFCB2"/>
    <w:rsid w:val="00556103"/>
  </w:style>
  <w:style w:type="paragraph" w:customStyle="1" w:styleId="E3471AFC8EE6CD42823418F47CF4CA26">
    <w:name w:val="E3471AFC8EE6CD42823418F47CF4CA26"/>
    <w:rsid w:val="00556103"/>
  </w:style>
  <w:style w:type="paragraph" w:customStyle="1" w:styleId="B091C04BD82B9840B2EE2567098CD9F2">
    <w:name w:val="B091C04BD82B9840B2EE2567098CD9F2"/>
    <w:rsid w:val="00556103"/>
  </w:style>
  <w:style w:type="paragraph" w:customStyle="1" w:styleId="B33A14717076274B8A4D78AA687E4770">
    <w:name w:val="B33A14717076274B8A4D78AA687E4770"/>
    <w:rsid w:val="00556103"/>
  </w:style>
  <w:style w:type="paragraph" w:customStyle="1" w:styleId="C245EEFB8B4A56479CE8F7509F4595B0">
    <w:name w:val="C245EEFB8B4A56479CE8F7509F4595B0"/>
    <w:rsid w:val="00556103"/>
  </w:style>
  <w:style w:type="paragraph" w:customStyle="1" w:styleId="B2CD09C402E3F445890A01D2598757B3">
    <w:name w:val="B2CD09C402E3F445890A01D2598757B3"/>
    <w:rsid w:val="00556103"/>
  </w:style>
  <w:style w:type="paragraph" w:customStyle="1" w:styleId="D8DDDDCF482EA844A87437AAA2C514F5">
    <w:name w:val="D8DDDDCF482EA844A87437AAA2C514F5"/>
    <w:rsid w:val="00556103"/>
  </w:style>
  <w:style w:type="paragraph" w:customStyle="1" w:styleId="76FCEE8645F2F24194E959EE89DF28C4">
    <w:name w:val="76FCEE8645F2F24194E959EE89DF28C4"/>
    <w:rsid w:val="00556103"/>
  </w:style>
  <w:style w:type="paragraph" w:customStyle="1" w:styleId="B3BCFD96E22D9B499201F211B4E75214">
    <w:name w:val="B3BCFD96E22D9B499201F211B4E75214"/>
    <w:rsid w:val="00556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4CD6D-7956-411F-9B3F-7E6D0FD0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spill remediation protocol</dc:title>
  <dc:creator>lorelei betke</dc:creator>
  <cp:keywords>Biological, spill, remediation</cp:keywords>
  <cp:lastModifiedBy>lbetke</cp:lastModifiedBy>
  <cp:revision>4</cp:revision>
  <dcterms:created xsi:type="dcterms:W3CDTF">2016-07-12T04:05:00Z</dcterms:created>
  <dcterms:modified xsi:type="dcterms:W3CDTF">2016-07-12T04:18:00Z</dcterms:modified>
</cp:coreProperties>
</file>