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9258687" w14:textId="4DE6925D" w:rsidR="00B62018" w:rsidRPr="006B22A8" w:rsidRDefault="00B62018" w:rsidP="006B22A8">
      <w:pPr>
        <w:rPr>
          <w:b/>
          <w:sz w:val="28"/>
          <w:szCs w:val="28"/>
        </w:rPr>
      </w:pPr>
    </w:p>
    <w:p w14:paraId="00000001" w14:textId="7852FDA5" w:rsidR="0058438B" w:rsidRDefault="0065299F">
      <w:pPr>
        <w:spacing w:before="0"/>
        <w:rPr>
          <w:b/>
          <w:sz w:val="28"/>
          <w:szCs w:val="28"/>
        </w:rPr>
      </w:pPr>
      <w:r>
        <w:rPr>
          <w:b/>
          <w:sz w:val="28"/>
          <w:szCs w:val="28"/>
        </w:rPr>
        <w:t>University of Alberta</w:t>
      </w:r>
      <w:bookmarkStart w:id="0" w:name="_GoBack"/>
      <w:bookmarkEnd w:id="0"/>
    </w:p>
    <w:p w14:paraId="00000002" w14:textId="77777777" w:rsidR="0058438B" w:rsidRDefault="0065299F">
      <w:pPr>
        <w:spacing w:before="0"/>
        <w:rPr>
          <w:b/>
          <w:sz w:val="28"/>
          <w:szCs w:val="28"/>
        </w:rPr>
      </w:pPr>
      <w:r>
        <w:rPr>
          <w:b/>
          <w:sz w:val="28"/>
          <w:szCs w:val="28"/>
        </w:rPr>
        <w:t>Campus Financial Controls Self-Assessment</w:t>
      </w:r>
    </w:p>
    <w:p w14:paraId="00000004" w14:textId="674B10F2" w:rsidR="0058438B" w:rsidRDefault="00382071">
      <w:pPr>
        <w:spacing w:before="0"/>
        <w:rPr>
          <w:b/>
          <w:sz w:val="28"/>
          <w:szCs w:val="28"/>
        </w:rPr>
      </w:pPr>
      <w:r>
        <w:rPr>
          <w:b/>
          <w:sz w:val="28"/>
          <w:szCs w:val="28"/>
        </w:rPr>
        <w:t>Fiscal 202</w:t>
      </w:r>
      <w:r w:rsidR="007522AB">
        <w:rPr>
          <w:b/>
          <w:sz w:val="28"/>
          <w:szCs w:val="28"/>
        </w:rPr>
        <w:t>6</w:t>
      </w:r>
    </w:p>
    <w:p w14:paraId="00000006" w14:textId="73F79556" w:rsidR="0058438B" w:rsidRDefault="0065299F">
      <w:pPr>
        <w:spacing w:after="120"/>
      </w:pPr>
      <w:r>
        <w:t>The scope of this Financial Controls Self-Assessment questionnaire is the activities that are completed within the units on campus</w:t>
      </w:r>
      <w:r w:rsidR="00374880">
        <w:t xml:space="preserve">. </w:t>
      </w:r>
      <w:r>
        <w:t xml:space="preserve">It does </w:t>
      </w:r>
      <w:r>
        <w:rPr>
          <w:u w:val="single"/>
        </w:rPr>
        <w:t>not</w:t>
      </w:r>
      <w:r>
        <w:t xml:space="preserve"> include the activities undertaken by others such as the university-wide service units. However, this does include a review of the output from the university-wide service units.</w:t>
      </w:r>
    </w:p>
    <w:p w14:paraId="00000007" w14:textId="77777777" w:rsidR="0058438B" w:rsidRPr="002B61AB" w:rsidRDefault="0065299F">
      <w:pPr>
        <w:spacing w:after="120"/>
      </w:pPr>
      <w:r w:rsidRPr="002B61AB">
        <w:t xml:space="preserve">These questions relate to the “as is” control environment.  </w:t>
      </w:r>
    </w:p>
    <w:p w14:paraId="3F0DFEC6" w14:textId="3F359F60" w:rsidR="00A93409" w:rsidRPr="002B61AB" w:rsidRDefault="0065299F">
      <w:pPr>
        <w:spacing w:after="120"/>
      </w:pPr>
      <w:r w:rsidRPr="002B61AB">
        <w:t>The accountable position is defined as being the role that oversees the task (e.</w:t>
      </w:r>
      <w:r w:rsidR="004E32B3" w:rsidRPr="002B61AB">
        <w:t>g. signs off on completion), understanding that in some instances the position</w:t>
      </w:r>
      <w:r w:rsidRPr="002B61AB">
        <w:t xml:space="preserve"> may not actually perform the task.</w:t>
      </w:r>
      <w:r w:rsidR="00E809BE" w:rsidRPr="002B61AB">
        <w:t xml:space="preserve"> In other words, we are not asking the FGM/CoS to actually do all th</w:t>
      </w:r>
      <w:r w:rsidR="00F3198C">
        <w:t>is</w:t>
      </w:r>
      <w:r w:rsidR="00E809BE" w:rsidRPr="002B61AB">
        <w:t xml:space="preserve"> work, </w:t>
      </w:r>
      <w:r w:rsidR="00E809BE" w:rsidRPr="003455E4">
        <w:t>but rather to confirm on behalf of the faculty that it is being done.</w:t>
      </w:r>
      <w:r w:rsidR="000B51EE" w:rsidRPr="003455E4">
        <w:t xml:space="preserve"> The expectation is that the FGM/CoS would discuss these statements with all appropriate individuals </w:t>
      </w:r>
      <w:r w:rsidR="00B43BA4" w:rsidRPr="003455E4">
        <w:t xml:space="preserve">(including the Finance Partner team) </w:t>
      </w:r>
      <w:r w:rsidR="000B51EE" w:rsidRPr="003455E4">
        <w:t>to get sufficient comfort that they can provide the attestation. F</w:t>
      </w:r>
      <w:r w:rsidR="00B43BA4" w:rsidRPr="003455E4">
        <w:t xml:space="preserve">inancial </w:t>
      </w:r>
      <w:r w:rsidR="000B51EE" w:rsidRPr="003455E4">
        <w:t>R</w:t>
      </w:r>
      <w:r w:rsidR="00B43BA4" w:rsidRPr="003455E4">
        <w:t>eporting</w:t>
      </w:r>
      <w:r w:rsidR="000B51EE" w:rsidRPr="003455E4">
        <w:t xml:space="preserve"> will </w:t>
      </w:r>
      <w:r w:rsidR="008A21C9" w:rsidRPr="003455E4">
        <w:t xml:space="preserve">also </w:t>
      </w:r>
      <w:r w:rsidR="000B51EE" w:rsidRPr="003455E4">
        <w:t xml:space="preserve">provide the checklist in a </w:t>
      </w:r>
      <w:r w:rsidR="000B51EE" w:rsidRPr="002B61AB">
        <w:t>Word format to facilitate this information gathering process.</w:t>
      </w:r>
    </w:p>
    <w:p w14:paraId="6A7F9ED5" w14:textId="2C85FBC5" w:rsidR="00866CF1" w:rsidRPr="002B61AB" w:rsidRDefault="00E32824">
      <w:pPr>
        <w:spacing w:after="120"/>
      </w:pPr>
      <w:r w:rsidRPr="002B61AB">
        <w:t>Answers of “no”</w:t>
      </w:r>
      <w:r w:rsidR="008967A6" w:rsidRPr="002B61AB">
        <w:t xml:space="preserve"> identify</w:t>
      </w:r>
      <w:r w:rsidRPr="002B61AB">
        <w:t xml:space="preserve"> for the FGM/CoS</w:t>
      </w:r>
      <w:r w:rsidR="00972C33">
        <w:t xml:space="preserve"> that the faculty</w:t>
      </w:r>
      <w:r w:rsidR="007F0DCE">
        <w:t xml:space="preserve"> </w:t>
      </w:r>
      <w:r w:rsidR="008967A6" w:rsidRPr="002B61AB">
        <w:t>has a gap in its controls</w:t>
      </w:r>
      <w:r w:rsidR="00972C33">
        <w:t>,</w:t>
      </w:r>
      <w:r w:rsidR="008967A6" w:rsidRPr="002B61AB">
        <w:t xml:space="preserve"> which must b</w:t>
      </w:r>
      <w:r w:rsidR="00575FCC">
        <w:t>e addressed in a timely manner. T</w:t>
      </w:r>
      <w:r w:rsidR="008967A6" w:rsidRPr="002B61AB">
        <w:t xml:space="preserve">his will not be identified as a deficiency to the external auditors. In fact, none of the </w:t>
      </w:r>
      <w:r w:rsidRPr="002B61AB">
        <w:t xml:space="preserve">responses to </w:t>
      </w:r>
      <w:r w:rsidR="008967A6" w:rsidRPr="002B61AB">
        <w:t>this questionnai</w:t>
      </w:r>
      <w:r w:rsidRPr="002B61AB">
        <w:t xml:space="preserve">re </w:t>
      </w:r>
      <w:r w:rsidR="00F70D1A" w:rsidRPr="002B61AB">
        <w:t>will be</w:t>
      </w:r>
      <w:r w:rsidR="008967A6" w:rsidRPr="002B61AB">
        <w:t xml:space="preserve"> shared with the external auditors</w:t>
      </w:r>
      <w:r w:rsidR="00F70D1A" w:rsidRPr="002B61AB">
        <w:t xml:space="preserve"> unless they speci</w:t>
      </w:r>
      <w:r w:rsidR="005D7A16">
        <w:t>fically request to see them, which</w:t>
      </w:r>
      <w:r w:rsidR="00F70D1A" w:rsidRPr="002B61AB">
        <w:t xml:space="preserve"> they have historically </w:t>
      </w:r>
      <w:r w:rsidR="005D7A16">
        <w:t>not done</w:t>
      </w:r>
      <w:r w:rsidR="00F70D1A" w:rsidRPr="002B61AB">
        <w:t>.</w:t>
      </w:r>
    </w:p>
    <w:tbl>
      <w:tblPr>
        <w:tblStyle w:val="a"/>
        <w:tblW w:w="143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565"/>
        <w:gridCol w:w="675"/>
        <w:gridCol w:w="660"/>
        <w:gridCol w:w="598"/>
        <w:gridCol w:w="5897"/>
      </w:tblGrid>
      <w:tr w:rsidR="00713A35" w14:paraId="6074196A" w14:textId="77777777" w:rsidTr="00B40875">
        <w:trPr>
          <w:cantSplit/>
          <w:tblHeader/>
        </w:trPr>
        <w:tc>
          <w:tcPr>
            <w:tcW w:w="6565" w:type="dxa"/>
          </w:tcPr>
          <w:p w14:paraId="0000000A" w14:textId="77777777" w:rsidR="00713A35" w:rsidRDefault="00713A35">
            <w:pPr>
              <w:spacing w:before="60" w:after="60"/>
              <w:rPr>
                <w:b/>
                <w:sz w:val="18"/>
                <w:szCs w:val="18"/>
              </w:rPr>
            </w:pPr>
          </w:p>
        </w:tc>
        <w:tc>
          <w:tcPr>
            <w:tcW w:w="1933" w:type="dxa"/>
            <w:gridSpan w:val="3"/>
            <w:vAlign w:val="center"/>
          </w:tcPr>
          <w:p w14:paraId="0000000C" w14:textId="4FF20C40" w:rsidR="00713A35" w:rsidRDefault="00713A35">
            <w:pPr>
              <w:spacing w:before="60" w:after="60"/>
              <w:jc w:val="center"/>
              <w:rPr>
                <w:b/>
                <w:sz w:val="18"/>
                <w:szCs w:val="18"/>
              </w:rPr>
            </w:pPr>
            <w:r>
              <w:rPr>
                <w:b/>
                <w:sz w:val="18"/>
                <w:szCs w:val="18"/>
              </w:rPr>
              <w:t>Task being performed?</w:t>
            </w:r>
          </w:p>
        </w:tc>
        <w:tc>
          <w:tcPr>
            <w:tcW w:w="5897" w:type="dxa"/>
            <w:vAlign w:val="bottom"/>
          </w:tcPr>
          <w:p w14:paraId="0000000E" w14:textId="77777777" w:rsidR="00713A35" w:rsidRDefault="00713A35">
            <w:pPr>
              <w:spacing w:before="60" w:after="60"/>
              <w:jc w:val="center"/>
              <w:rPr>
                <w:b/>
                <w:sz w:val="18"/>
                <w:szCs w:val="18"/>
              </w:rPr>
            </w:pPr>
            <w:r>
              <w:rPr>
                <w:b/>
                <w:sz w:val="18"/>
                <w:szCs w:val="18"/>
              </w:rPr>
              <w:t>If you answered No, please provide an explanation</w:t>
            </w:r>
          </w:p>
        </w:tc>
      </w:tr>
      <w:tr w:rsidR="00713A35" w14:paraId="60FFE401" w14:textId="77777777" w:rsidTr="00B40875">
        <w:trPr>
          <w:cantSplit/>
          <w:tblHeader/>
        </w:trPr>
        <w:tc>
          <w:tcPr>
            <w:tcW w:w="6565" w:type="dxa"/>
          </w:tcPr>
          <w:p w14:paraId="0000000F" w14:textId="77777777" w:rsidR="00713A35" w:rsidRDefault="00713A35">
            <w:pPr>
              <w:spacing w:before="60" w:after="60"/>
              <w:rPr>
                <w:b/>
                <w:sz w:val="18"/>
                <w:szCs w:val="18"/>
              </w:rPr>
            </w:pPr>
          </w:p>
        </w:tc>
        <w:tc>
          <w:tcPr>
            <w:tcW w:w="675" w:type="dxa"/>
            <w:vAlign w:val="center"/>
          </w:tcPr>
          <w:p w14:paraId="00000011" w14:textId="77777777" w:rsidR="00713A35" w:rsidRDefault="00713A35">
            <w:pPr>
              <w:spacing w:before="60" w:after="60"/>
              <w:jc w:val="center"/>
              <w:rPr>
                <w:b/>
                <w:sz w:val="18"/>
                <w:szCs w:val="18"/>
              </w:rPr>
            </w:pPr>
            <w:r>
              <w:rPr>
                <w:b/>
                <w:sz w:val="18"/>
                <w:szCs w:val="18"/>
              </w:rPr>
              <w:t>Yes</w:t>
            </w:r>
          </w:p>
        </w:tc>
        <w:tc>
          <w:tcPr>
            <w:tcW w:w="660" w:type="dxa"/>
          </w:tcPr>
          <w:p w14:paraId="654EC55F" w14:textId="68215A96" w:rsidR="00713A35" w:rsidRDefault="00713A35">
            <w:pPr>
              <w:spacing w:before="60" w:after="60"/>
              <w:jc w:val="center"/>
              <w:rPr>
                <w:b/>
                <w:sz w:val="18"/>
                <w:szCs w:val="18"/>
              </w:rPr>
            </w:pPr>
            <w:r>
              <w:rPr>
                <w:b/>
                <w:sz w:val="18"/>
                <w:szCs w:val="18"/>
              </w:rPr>
              <w:t>N/A</w:t>
            </w:r>
          </w:p>
        </w:tc>
        <w:tc>
          <w:tcPr>
            <w:tcW w:w="598" w:type="dxa"/>
            <w:vAlign w:val="center"/>
          </w:tcPr>
          <w:p w14:paraId="00000012" w14:textId="02DCA266" w:rsidR="00713A35" w:rsidRDefault="00713A35">
            <w:pPr>
              <w:spacing w:before="60" w:after="60"/>
              <w:jc w:val="center"/>
              <w:rPr>
                <w:b/>
                <w:sz w:val="18"/>
                <w:szCs w:val="18"/>
              </w:rPr>
            </w:pPr>
            <w:r>
              <w:rPr>
                <w:b/>
                <w:sz w:val="18"/>
                <w:szCs w:val="18"/>
              </w:rPr>
              <w:t>No</w:t>
            </w:r>
          </w:p>
        </w:tc>
        <w:tc>
          <w:tcPr>
            <w:tcW w:w="5897" w:type="dxa"/>
            <w:vAlign w:val="bottom"/>
          </w:tcPr>
          <w:p w14:paraId="00000013" w14:textId="77777777" w:rsidR="00713A35" w:rsidRDefault="00713A35">
            <w:pPr>
              <w:widowControl w:val="0"/>
              <w:pBdr>
                <w:top w:val="nil"/>
                <w:left w:val="nil"/>
                <w:bottom w:val="nil"/>
                <w:right w:val="nil"/>
                <w:between w:val="nil"/>
              </w:pBdr>
              <w:spacing w:line="276" w:lineRule="auto"/>
              <w:rPr>
                <w:b/>
                <w:sz w:val="18"/>
                <w:szCs w:val="18"/>
              </w:rPr>
            </w:pPr>
          </w:p>
        </w:tc>
      </w:tr>
      <w:tr w:rsidR="00713A35" w14:paraId="53DAD4CD" w14:textId="77777777" w:rsidTr="00B40875">
        <w:trPr>
          <w:cantSplit/>
        </w:trPr>
        <w:tc>
          <w:tcPr>
            <w:tcW w:w="14395" w:type="dxa"/>
            <w:gridSpan w:val="5"/>
            <w:shd w:val="clear" w:color="auto" w:fill="D9D9D9"/>
          </w:tcPr>
          <w:p w14:paraId="00000014" w14:textId="053B6B1D" w:rsidR="00713A35" w:rsidRPr="00713A35" w:rsidRDefault="00713A35" w:rsidP="00713A35">
            <w:pPr>
              <w:pStyle w:val="ListParagraph"/>
              <w:keepNext/>
              <w:numPr>
                <w:ilvl w:val="0"/>
                <w:numId w:val="19"/>
              </w:numPr>
              <w:pBdr>
                <w:top w:val="nil"/>
                <w:left w:val="nil"/>
                <w:bottom w:val="nil"/>
                <w:right w:val="nil"/>
                <w:between w:val="nil"/>
              </w:pBdr>
              <w:spacing w:before="60" w:after="60"/>
              <w:ind w:left="430" w:hanging="450"/>
              <w:rPr>
                <w:b/>
                <w:color w:val="000000"/>
                <w:sz w:val="18"/>
                <w:szCs w:val="18"/>
              </w:rPr>
            </w:pPr>
            <w:r w:rsidRPr="00713A35">
              <w:rPr>
                <w:b/>
                <w:color w:val="000000"/>
                <w:sz w:val="18"/>
                <w:szCs w:val="18"/>
              </w:rPr>
              <w:t>Control Environment, General</w:t>
            </w:r>
          </w:p>
        </w:tc>
      </w:tr>
      <w:tr w:rsidR="00713A35" w14:paraId="0D229F88" w14:textId="77777777" w:rsidTr="002F4EB3">
        <w:trPr>
          <w:cantSplit/>
        </w:trPr>
        <w:tc>
          <w:tcPr>
            <w:tcW w:w="6565" w:type="dxa"/>
          </w:tcPr>
          <w:p w14:paraId="00000019" w14:textId="23A57AD7" w:rsidR="00713A35" w:rsidRDefault="00713A35" w:rsidP="00B43BA4">
            <w:pPr>
              <w:numPr>
                <w:ilvl w:val="0"/>
                <w:numId w:val="1"/>
              </w:numPr>
              <w:pBdr>
                <w:top w:val="nil"/>
                <w:left w:val="nil"/>
                <w:bottom w:val="nil"/>
                <w:right w:val="nil"/>
                <w:between w:val="nil"/>
              </w:pBdr>
              <w:spacing w:before="60" w:after="60"/>
              <w:ind w:left="430" w:hanging="450"/>
              <w:rPr>
                <w:color w:val="000000"/>
                <w:sz w:val="18"/>
                <w:szCs w:val="18"/>
              </w:rPr>
            </w:pPr>
            <w:r>
              <w:rPr>
                <w:color w:val="000000"/>
                <w:sz w:val="18"/>
                <w:szCs w:val="18"/>
              </w:rPr>
              <w:t xml:space="preserve">Employees with financial responsibility are made aware of </w:t>
            </w:r>
            <w:hyperlink r:id="rId6">
              <w:r>
                <w:rPr>
                  <w:color w:val="0000FF"/>
                  <w:sz w:val="18"/>
                  <w:szCs w:val="18"/>
                  <w:u w:val="single"/>
                </w:rPr>
                <w:t>UAPPOL</w:t>
              </w:r>
            </w:hyperlink>
            <w:r>
              <w:rPr>
                <w:color w:val="000000"/>
                <w:sz w:val="18"/>
                <w:szCs w:val="18"/>
              </w:rPr>
              <w:t xml:space="preserve">, </w:t>
            </w:r>
            <w:hyperlink r:id="rId7">
              <w:r>
                <w:rPr>
                  <w:color w:val="0000FF"/>
                  <w:sz w:val="18"/>
                  <w:szCs w:val="18"/>
                  <w:u w:val="single"/>
                </w:rPr>
                <w:t>Guide to Financial Management</w:t>
              </w:r>
            </w:hyperlink>
            <w:r>
              <w:rPr>
                <w:color w:val="000000"/>
                <w:sz w:val="18"/>
                <w:szCs w:val="18"/>
              </w:rPr>
              <w:t xml:space="preserve"> and any faculty/college internal procedures. They receive regular updates and reminders through emails, staff meetings or other communication methods.</w:t>
            </w:r>
          </w:p>
        </w:tc>
        <w:tc>
          <w:tcPr>
            <w:tcW w:w="675" w:type="dxa"/>
            <w:vAlign w:val="center"/>
          </w:tcPr>
          <w:p w14:paraId="0000001B" w14:textId="77777777" w:rsidR="00713A35" w:rsidRDefault="00713A35" w:rsidP="002F4EB3">
            <w:pPr>
              <w:spacing w:before="60" w:after="60"/>
              <w:ind w:left="430" w:hanging="450"/>
              <w:jc w:val="center"/>
              <w:rPr>
                <w:b/>
                <w:sz w:val="18"/>
                <w:szCs w:val="18"/>
              </w:rPr>
            </w:pPr>
          </w:p>
        </w:tc>
        <w:tc>
          <w:tcPr>
            <w:tcW w:w="660" w:type="dxa"/>
            <w:vAlign w:val="center"/>
          </w:tcPr>
          <w:p w14:paraId="339280AA" w14:textId="77777777" w:rsidR="00713A35" w:rsidRDefault="00713A35" w:rsidP="002F4EB3">
            <w:pPr>
              <w:spacing w:before="60" w:after="60"/>
              <w:ind w:left="430" w:hanging="450"/>
              <w:jc w:val="center"/>
              <w:rPr>
                <w:b/>
                <w:sz w:val="18"/>
                <w:szCs w:val="18"/>
              </w:rPr>
            </w:pPr>
          </w:p>
        </w:tc>
        <w:tc>
          <w:tcPr>
            <w:tcW w:w="598" w:type="dxa"/>
            <w:vAlign w:val="center"/>
          </w:tcPr>
          <w:p w14:paraId="0000001C" w14:textId="2A98661F" w:rsidR="00713A35" w:rsidRDefault="00713A35" w:rsidP="002F4EB3">
            <w:pPr>
              <w:spacing w:before="60" w:after="60"/>
              <w:ind w:left="430" w:hanging="450"/>
              <w:jc w:val="center"/>
              <w:rPr>
                <w:b/>
                <w:sz w:val="18"/>
                <w:szCs w:val="18"/>
              </w:rPr>
            </w:pPr>
          </w:p>
        </w:tc>
        <w:tc>
          <w:tcPr>
            <w:tcW w:w="5897" w:type="dxa"/>
            <w:vAlign w:val="center"/>
          </w:tcPr>
          <w:p w14:paraId="0000001D" w14:textId="1AF00BB2" w:rsidR="00713A35" w:rsidRDefault="00713A35">
            <w:pPr>
              <w:spacing w:before="60" w:after="60"/>
              <w:ind w:left="430" w:hanging="450"/>
              <w:rPr>
                <w:b/>
                <w:sz w:val="18"/>
                <w:szCs w:val="18"/>
              </w:rPr>
            </w:pPr>
          </w:p>
        </w:tc>
      </w:tr>
      <w:tr w:rsidR="00713A35" w14:paraId="0CF618AA" w14:textId="77777777" w:rsidTr="002F4EB3">
        <w:trPr>
          <w:cantSplit/>
        </w:trPr>
        <w:tc>
          <w:tcPr>
            <w:tcW w:w="6565" w:type="dxa"/>
          </w:tcPr>
          <w:p w14:paraId="0000001E" w14:textId="44B6C37D" w:rsidR="00713A35" w:rsidRDefault="00713A35" w:rsidP="00B43BA4">
            <w:pPr>
              <w:numPr>
                <w:ilvl w:val="0"/>
                <w:numId w:val="1"/>
              </w:numPr>
              <w:pBdr>
                <w:top w:val="nil"/>
                <w:left w:val="nil"/>
                <w:bottom w:val="nil"/>
                <w:right w:val="nil"/>
                <w:between w:val="nil"/>
              </w:pBdr>
              <w:spacing w:before="60" w:after="60"/>
              <w:ind w:left="430" w:hanging="450"/>
              <w:rPr>
                <w:color w:val="000000"/>
                <w:sz w:val="18"/>
                <w:szCs w:val="18"/>
              </w:rPr>
            </w:pPr>
            <w:r>
              <w:rPr>
                <w:color w:val="000000"/>
                <w:sz w:val="18"/>
                <w:szCs w:val="18"/>
              </w:rPr>
              <w:t xml:space="preserve">Employees with financial responsibilities are aware of their obligations to report fraud and financial irregularity, if observed. (UAPPOL Human Resources - </w:t>
            </w:r>
            <w:hyperlink r:id="rId8">
              <w:r>
                <w:rPr>
                  <w:color w:val="0000FF"/>
                  <w:sz w:val="18"/>
                  <w:szCs w:val="18"/>
                  <w:u w:val="single"/>
                </w:rPr>
                <w:t>Fraud and Irregularity Policy</w:t>
              </w:r>
            </w:hyperlink>
            <w:r>
              <w:rPr>
                <w:color w:val="000000"/>
                <w:sz w:val="18"/>
                <w:szCs w:val="18"/>
              </w:rPr>
              <w:t>)</w:t>
            </w:r>
          </w:p>
        </w:tc>
        <w:tc>
          <w:tcPr>
            <w:tcW w:w="675" w:type="dxa"/>
            <w:vAlign w:val="center"/>
          </w:tcPr>
          <w:p w14:paraId="00000020" w14:textId="77777777" w:rsidR="00713A35" w:rsidRDefault="00713A35" w:rsidP="002F4EB3">
            <w:pPr>
              <w:spacing w:before="60" w:after="60"/>
              <w:ind w:left="430" w:hanging="450"/>
              <w:jc w:val="center"/>
              <w:rPr>
                <w:b/>
                <w:sz w:val="18"/>
                <w:szCs w:val="18"/>
              </w:rPr>
            </w:pPr>
          </w:p>
        </w:tc>
        <w:tc>
          <w:tcPr>
            <w:tcW w:w="660" w:type="dxa"/>
            <w:vAlign w:val="center"/>
          </w:tcPr>
          <w:p w14:paraId="4CCEDE70" w14:textId="77777777" w:rsidR="00713A35" w:rsidRDefault="00713A35" w:rsidP="002F4EB3">
            <w:pPr>
              <w:spacing w:before="60" w:after="60"/>
              <w:ind w:left="430" w:hanging="450"/>
              <w:jc w:val="center"/>
              <w:rPr>
                <w:b/>
                <w:sz w:val="18"/>
                <w:szCs w:val="18"/>
              </w:rPr>
            </w:pPr>
          </w:p>
        </w:tc>
        <w:tc>
          <w:tcPr>
            <w:tcW w:w="598" w:type="dxa"/>
            <w:vAlign w:val="center"/>
          </w:tcPr>
          <w:p w14:paraId="00000021" w14:textId="165EC597" w:rsidR="00713A35" w:rsidRDefault="00713A35" w:rsidP="002F4EB3">
            <w:pPr>
              <w:spacing w:before="60" w:after="60"/>
              <w:ind w:left="430" w:hanging="450"/>
              <w:jc w:val="center"/>
              <w:rPr>
                <w:b/>
                <w:sz w:val="18"/>
                <w:szCs w:val="18"/>
              </w:rPr>
            </w:pPr>
          </w:p>
        </w:tc>
        <w:tc>
          <w:tcPr>
            <w:tcW w:w="5897" w:type="dxa"/>
            <w:vAlign w:val="center"/>
          </w:tcPr>
          <w:p w14:paraId="00000022" w14:textId="77777777" w:rsidR="00713A35" w:rsidRDefault="00713A35">
            <w:pPr>
              <w:spacing w:before="60" w:after="60"/>
              <w:ind w:left="430" w:hanging="450"/>
              <w:rPr>
                <w:b/>
                <w:sz w:val="18"/>
                <w:szCs w:val="18"/>
              </w:rPr>
            </w:pPr>
          </w:p>
        </w:tc>
      </w:tr>
      <w:tr w:rsidR="00713A35" w14:paraId="25BB8B2A" w14:textId="77777777" w:rsidTr="002F4EB3">
        <w:trPr>
          <w:cantSplit/>
        </w:trPr>
        <w:tc>
          <w:tcPr>
            <w:tcW w:w="6565" w:type="dxa"/>
          </w:tcPr>
          <w:p w14:paraId="00000023" w14:textId="4A3536D6" w:rsidR="00713A35" w:rsidRDefault="00713A35" w:rsidP="0020403D">
            <w:pPr>
              <w:numPr>
                <w:ilvl w:val="0"/>
                <w:numId w:val="1"/>
              </w:numPr>
              <w:pBdr>
                <w:top w:val="nil"/>
                <w:left w:val="nil"/>
                <w:bottom w:val="nil"/>
                <w:right w:val="nil"/>
                <w:between w:val="nil"/>
              </w:pBdr>
              <w:spacing w:before="60" w:after="60"/>
              <w:ind w:left="430" w:hanging="450"/>
              <w:rPr>
                <w:color w:val="FF0000"/>
                <w:sz w:val="18"/>
                <w:szCs w:val="18"/>
              </w:rPr>
            </w:pPr>
            <w:r>
              <w:rPr>
                <w:color w:val="000000"/>
                <w:sz w:val="18"/>
                <w:szCs w:val="18"/>
              </w:rPr>
              <w:t>Employees with financial responsibilities have the knowledge, skills and training necessary to perform their jobs</w:t>
            </w:r>
            <w:r w:rsidR="00374880">
              <w:rPr>
                <w:color w:val="000000"/>
                <w:sz w:val="18"/>
                <w:szCs w:val="18"/>
              </w:rPr>
              <w:t xml:space="preserve">. </w:t>
            </w:r>
            <w:r>
              <w:rPr>
                <w:color w:val="000000"/>
                <w:sz w:val="18"/>
                <w:szCs w:val="18"/>
              </w:rPr>
              <w:t xml:space="preserve">Hiring managers need to ensure that individuals meet the educational requirements as </w:t>
            </w:r>
            <w:r>
              <w:rPr>
                <w:sz w:val="18"/>
                <w:szCs w:val="18"/>
              </w:rPr>
              <w:t xml:space="preserve">per </w:t>
            </w:r>
            <w:r>
              <w:rPr>
                <w:color w:val="000000"/>
                <w:sz w:val="18"/>
                <w:szCs w:val="18"/>
              </w:rPr>
              <w:t xml:space="preserve">HRHSE’s </w:t>
            </w:r>
            <w:hyperlink r:id="rId9">
              <w:r>
                <w:rPr>
                  <w:color w:val="0000FF"/>
                  <w:sz w:val="18"/>
                  <w:szCs w:val="18"/>
                  <w:u w:val="single"/>
                </w:rPr>
                <w:t>procedures</w:t>
              </w:r>
            </w:hyperlink>
            <w:r>
              <w:rPr>
                <w:color w:val="FF0000"/>
                <w:sz w:val="18"/>
                <w:szCs w:val="18"/>
              </w:rPr>
              <w:t>.</w:t>
            </w:r>
          </w:p>
        </w:tc>
        <w:tc>
          <w:tcPr>
            <w:tcW w:w="675" w:type="dxa"/>
            <w:vAlign w:val="center"/>
          </w:tcPr>
          <w:p w14:paraId="00000025" w14:textId="77777777" w:rsidR="00713A35" w:rsidRDefault="00713A35" w:rsidP="002F4EB3">
            <w:pPr>
              <w:spacing w:before="60" w:after="60"/>
              <w:ind w:left="430" w:hanging="450"/>
              <w:jc w:val="center"/>
              <w:rPr>
                <w:b/>
                <w:color w:val="FF0000"/>
                <w:sz w:val="18"/>
                <w:szCs w:val="18"/>
              </w:rPr>
            </w:pPr>
          </w:p>
        </w:tc>
        <w:tc>
          <w:tcPr>
            <w:tcW w:w="660" w:type="dxa"/>
            <w:vAlign w:val="center"/>
          </w:tcPr>
          <w:p w14:paraId="05B34FAD" w14:textId="77777777" w:rsidR="00713A35" w:rsidRDefault="00713A35" w:rsidP="002F4EB3">
            <w:pPr>
              <w:spacing w:before="60" w:after="60"/>
              <w:ind w:left="430" w:hanging="450"/>
              <w:jc w:val="center"/>
              <w:rPr>
                <w:b/>
                <w:color w:val="FF0000"/>
                <w:sz w:val="18"/>
                <w:szCs w:val="18"/>
              </w:rPr>
            </w:pPr>
          </w:p>
        </w:tc>
        <w:tc>
          <w:tcPr>
            <w:tcW w:w="598" w:type="dxa"/>
            <w:vAlign w:val="center"/>
          </w:tcPr>
          <w:p w14:paraId="00000026" w14:textId="37384B73" w:rsidR="00713A35" w:rsidRDefault="00713A35" w:rsidP="002F4EB3">
            <w:pPr>
              <w:spacing w:before="60" w:after="60"/>
              <w:ind w:left="430" w:hanging="450"/>
              <w:jc w:val="center"/>
              <w:rPr>
                <w:b/>
                <w:color w:val="FF0000"/>
                <w:sz w:val="18"/>
                <w:szCs w:val="18"/>
              </w:rPr>
            </w:pPr>
          </w:p>
        </w:tc>
        <w:tc>
          <w:tcPr>
            <w:tcW w:w="5897" w:type="dxa"/>
            <w:vAlign w:val="center"/>
          </w:tcPr>
          <w:p w14:paraId="00000027" w14:textId="77777777" w:rsidR="00713A35" w:rsidRDefault="00713A35">
            <w:pPr>
              <w:spacing w:before="60" w:after="60"/>
              <w:ind w:left="430" w:hanging="450"/>
              <w:rPr>
                <w:b/>
                <w:color w:val="FF0000"/>
                <w:sz w:val="18"/>
                <w:szCs w:val="18"/>
              </w:rPr>
            </w:pPr>
          </w:p>
        </w:tc>
      </w:tr>
      <w:tr w:rsidR="00713A35" w14:paraId="26D68886" w14:textId="77777777" w:rsidTr="002F4EB3">
        <w:trPr>
          <w:cantSplit/>
        </w:trPr>
        <w:tc>
          <w:tcPr>
            <w:tcW w:w="6565" w:type="dxa"/>
          </w:tcPr>
          <w:p w14:paraId="00000028" w14:textId="09F421CE" w:rsidR="00713A35" w:rsidRPr="003455E4" w:rsidRDefault="00713A35" w:rsidP="00ED0C78">
            <w:pPr>
              <w:numPr>
                <w:ilvl w:val="0"/>
                <w:numId w:val="1"/>
              </w:numPr>
              <w:pBdr>
                <w:top w:val="nil"/>
                <w:left w:val="nil"/>
                <w:bottom w:val="nil"/>
                <w:right w:val="nil"/>
                <w:between w:val="nil"/>
              </w:pBdr>
              <w:spacing w:before="60" w:after="60"/>
              <w:ind w:left="430" w:hanging="450"/>
              <w:rPr>
                <w:sz w:val="18"/>
                <w:szCs w:val="18"/>
              </w:rPr>
            </w:pPr>
            <w:r w:rsidRPr="003455E4">
              <w:rPr>
                <w:sz w:val="18"/>
                <w:szCs w:val="18"/>
              </w:rPr>
              <w:t>Employees with financial responsibilities have up-to-date position descriptions with clearly defined responsibilities, ensuring that there is adequate segregation of duties for key financial processes.</w:t>
            </w:r>
          </w:p>
        </w:tc>
        <w:tc>
          <w:tcPr>
            <w:tcW w:w="675" w:type="dxa"/>
            <w:vAlign w:val="center"/>
          </w:tcPr>
          <w:p w14:paraId="0000002A" w14:textId="77777777" w:rsidR="00713A35" w:rsidRDefault="00713A35" w:rsidP="002F4EB3">
            <w:pPr>
              <w:spacing w:before="60" w:after="60"/>
              <w:ind w:left="430" w:hanging="450"/>
              <w:jc w:val="center"/>
              <w:rPr>
                <w:b/>
                <w:color w:val="FF0000"/>
                <w:sz w:val="18"/>
                <w:szCs w:val="18"/>
              </w:rPr>
            </w:pPr>
          </w:p>
        </w:tc>
        <w:tc>
          <w:tcPr>
            <w:tcW w:w="660" w:type="dxa"/>
            <w:vAlign w:val="center"/>
          </w:tcPr>
          <w:p w14:paraId="7ED55624" w14:textId="77777777" w:rsidR="00713A35" w:rsidRDefault="00713A35" w:rsidP="002F4EB3">
            <w:pPr>
              <w:spacing w:before="60" w:after="60"/>
              <w:ind w:left="430" w:hanging="450"/>
              <w:jc w:val="center"/>
              <w:rPr>
                <w:b/>
                <w:color w:val="FF0000"/>
                <w:sz w:val="18"/>
                <w:szCs w:val="18"/>
              </w:rPr>
            </w:pPr>
          </w:p>
        </w:tc>
        <w:tc>
          <w:tcPr>
            <w:tcW w:w="598" w:type="dxa"/>
            <w:vAlign w:val="center"/>
          </w:tcPr>
          <w:p w14:paraId="0000002B" w14:textId="4B044B9B" w:rsidR="00713A35" w:rsidRDefault="00713A35" w:rsidP="002F4EB3">
            <w:pPr>
              <w:spacing w:before="60" w:after="60"/>
              <w:ind w:left="430" w:hanging="450"/>
              <w:jc w:val="center"/>
              <w:rPr>
                <w:b/>
                <w:color w:val="FF0000"/>
                <w:sz w:val="18"/>
                <w:szCs w:val="18"/>
              </w:rPr>
            </w:pPr>
          </w:p>
        </w:tc>
        <w:tc>
          <w:tcPr>
            <w:tcW w:w="5897" w:type="dxa"/>
            <w:vAlign w:val="center"/>
          </w:tcPr>
          <w:p w14:paraId="0000002C" w14:textId="77777777" w:rsidR="00713A35" w:rsidRDefault="00713A35">
            <w:pPr>
              <w:spacing w:before="60" w:after="60"/>
              <w:ind w:left="430" w:hanging="450"/>
              <w:rPr>
                <w:b/>
                <w:color w:val="FF0000"/>
                <w:sz w:val="18"/>
                <w:szCs w:val="18"/>
              </w:rPr>
            </w:pPr>
          </w:p>
        </w:tc>
      </w:tr>
      <w:tr w:rsidR="004549EC" w:rsidRPr="004549EC" w14:paraId="4F530B54" w14:textId="77777777" w:rsidTr="002F4EB3">
        <w:trPr>
          <w:cantSplit/>
        </w:trPr>
        <w:tc>
          <w:tcPr>
            <w:tcW w:w="6565" w:type="dxa"/>
          </w:tcPr>
          <w:p w14:paraId="4A6A10EF" w14:textId="31613F8A" w:rsidR="004549EC" w:rsidRPr="003455E4" w:rsidRDefault="00FE3BB3" w:rsidP="00FE3BB3">
            <w:pPr>
              <w:pBdr>
                <w:top w:val="nil"/>
                <w:left w:val="nil"/>
                <w:bottom w:val="nil"/>
                <w:right w:val="nil"/>
                <w:between w:val="nil"/>
              </w:pBdr>
              <w:tabs>
                <w:tab w:val="left" w:pos="700"/>
              </w:tabs>
              <w:spacing w:before="60" w:after="60"/>
              <w:ind w:left="700" w:hanging="700"/>
              <w:rPr>
                <w:sz w:val="18"/>
                <w:szCs w:val="18"/>
              </w:rPr>
            </w:pPr>
            <w:r w:rsidRPr="003455E4">
              <w:rPr>
                <w:sz w:val="18"/>
                <w:szCs w:val="18"/>
              </w:rPr>
              <w:t>1.4.1</w:t>
            </w:r>
            <w:r w:rsidRPr="003455E4">
              <w:rPr>
                <w:sz w:val="18"/>
                <w:szCs w:val="18"/>
              </w:rPr>
              <w:tab/>
            </w:r>
            <w:r w:rsidR="004549EC" w:rsidRPr="003455E4">
              <w:rPr>
                <w:sz w:val="18"/>
                <w:szCs w:val="18"/>
              </w:rPr>
              <w:t xml:space="preserve">Where staffing levels are inadequate to maintain </w:t>
            </w:r>
            <w:r w:rsidR="005A280B" w:rsidRPr="003455E4">
              <w:rPr>
                <w:sz w:val="18"/>
                <w:szCs w:val="18"/>
              </w:rPr>
              <w:t>appropriate</w:t>
            </w:r>
            <w:r w:rsidR="004549EC" w:rsidRPr="003455E4">
              <w:rPr>
                <w:sz w:val="18"/>
                <w:szCs w:val="18"/>
              </w:rPr>
              <w:t xml:space="preserve"> segregation of duties over any of the unit’s</w:t>
            </w:r>
            <w:r w:rsidR="00074E19" w:rsidRPr="003455E4">
              <w:rPr>
                <w:sz w:val="18"/>
                <w:szCs w:val="18"/>
              </w:rPr>
              <w:t xml:space="preserve"> key financial</w:t>
            </w:r>
            <w:r w:rsidR="004549EC" w:rsidRPr="003455E4">
              <w:rPr>
                <w:sz w:val="18"/>
                <w:szCs w:val="18"/>
              </w:rPr>
              <w:t xml:space="preserve"> processes, additional management review is undertaken as a compensating control.</w:t>
            </w:r>
          </w:p>
        </w:tc>
        <w:tc>
          <w:tcPr>
            <w:tcW w:w="675" w:type="dxa"/>
            <w:vAlign w:val="center"/>
          </w:tcPr>
          <w:p w14:paraId="62188F57" w14:textId="77777777" w:rsidR="004549EC" w:rsidRPr="004549EC" w:rsidRDefault="004549EC" w:rsidP="002F4EB3">
            <w:pPr>
              <w:spacing w:before="60" w:after="60"/>
              <w:ind w:left="430" w:hanging="450"/>
              <w:jc w:val="center"/>
              <w:rPr>
                <w:b/>
                <w:color w:val="FF0000"/>
                <w:sz w:val="18"/>
                <w:szCs w:val="18"/>
              </w:rPr>
            </w:pPr>
          </w:p>
        </w:tc>
        <w:tc>
          <w:tcPr>
            <w:tcW w:w="660" w:type="dxa"/>
            <w:vAlign w:val="center"/>
          </w:tcPr>
          <w:p w14:paraId="633FF9BC" w14:textId="77777777" w:rsidR="004549EC" w:rsidRPr="004549EC" w:rsidRDefault="004549EC" w:rsidP="002F4EB3">
            <w:pPr>
              <w:spacing w:before="60" w:after="60"/>
              <w:ind w:left="430" w:hanging="450"/>
              <w:jc w:val="center"/>
              <w:rPr>
                <w:b/>
                <w:color w:val="FF0000"/>
                <w:sz w:val="18"/>
                <w:szCs w:val="18"/>
              </w:rPr>
            </w:pPr>
          </w:p>
        </w:tc>
        <w:tc>
          <w:tcPr>
            <w:tcW w:w="598" w:type="dxa"/>
            <w:vAlign w:val="center"/>
          </w:tcPr>
          <w:p w14:paraId="285C882D" w14:textId="77777777" w:rsidR="004549EC" w:rsidRPr="004549EC" w:rsidRDefault="004549EC" w:rsidP="002F4EB3">
            <w:pPr>
              <w:spacing w:before="60" w:after="60"/>
              <w:ind w:left="430" w:hanging="450"/>
              <w:jc w:val="center"/>
              <w:rPr>
                <w:b/>
                <w:color w:val="FF0000"/>
                <w:sz w:val="18"/>
                <w:szCs w:val="18"/>
              </w:rPr>
            </w:pPr>
          </w:p>
        </w:tc>
        <w:tc>
          <w:tcPr>
            <w:tcW w:w="5897" w:type="dxa"/>
            <w:vAlign w:val="center"/>
          </w:tcPr>
          <w:p w14:paraId="00E0E8E3" w14:textId="77777777" w:rsidR="004549EC" w:rsidRPr="004549EC" w:rsidRDefault="004549EC">
            <w:pPr>
              <w:spacing w:before="60" w:after="60"/>
              <w:ind w:left="430" w:hanging="450"/>
              <w:rPr>
                <w:b/>
                <w:color w:val="FF0000"/>
                <w:sz w:val="18"/>
                <w:szCs w:val="18"/>
              </w:rPr>
            </w:pPr>
          </w:p>
        </w:tc>
      </w:tr>
      <w:tr w:rsidR="00713A35" w14:paraId="0F405459" w14:textId="77777777" w:rsidTr="002F4EB3">
        <w:trPr>
          <w:cantSplit/>
        </w:trPr>
        <w:tc>
          <w:tcPr>
            <w:tcW w:w="6565" w:type="dxa"/>
          </w:tcPr>
          <w:p w14:paraId="0000002D" w14:textId="355E5FFA" w:rsidR="00713A35" w:rsidRDefault="00713A35">
            <w:pPr>
              <w:numPr>
                <w:ilvl w:val="0"/>
                <w:numId w:val="1"/>
              </w:numPr>
              <w:pBdr>
                <w:top w:val="nil"/>
                <w:left w:val="nil"/>
                <w:bottom w:val="nil"/>
                <w:right w:val="nil"/>
                <w:between w:val="nil"/>
              </w:pBdr>
              <w:spacing w:before="60" w:after="60"/>
              <w:ind w:left="430" w:hanging="450"/>
              <w:rPr>
                <w:color w:val="000000"/>
                <w:sz w:val="18"/>
                <w:szCs w:val="18"/>
              </w:rPr>
            </w:pPr>
            <w:r>
              <w:rPr>
                <w:color w:val="000000"/>
                <w:sz w:val="18"/>
                <w:szCs w:val="18"/>
              </w:rPr>
              <w:lastRenderedPageBreak/>
              <w:t>Conflicts of interest of a financial nature are appropriately managed</w:t>
            </w:r>
            <w:r w:rsidR="00374880">
              <w:rPr>
                <w:color w:val="000000"/>
                <w:sz w:val="18"/>
                <w:szCs w:val="18"/>
              </w:rPr>
              <w:t xml:space="preserve">. </w:t>
            </w:r>
            <w:r>
              <w:rPr>
                <w:color w:val="000000"/>
                <w:sz w:val="18"/>
                <w:szCs w:val="18"/>
              </w:rPr>
              <w:t xml:space="preserve">(UAPPOL Human Resources - </w:t>
            </w:r>
            <w:hyperlink r:id="rId10">
              <w:r>
                <w:rPr>
                  <w:color w:val="0000FF"/>
                  <w:sz w:val="18"/>
                  <w:szCs w:val="18"/>
                  <w:u w:val="single"/>
                </w:rPr>
                <w:t>Conflict Policy--Conflict of Interest and Commitment and Institutional Conflict</w:t>
              </w:r>
            </w:hyperlink>
            <w:r>
              <w:rPr>
                <w:color w:val="000000"/>
                <w:sz w:val="18"/>
                <w:szCs w:val="18"/>
              </w:rPr>
              <w:t>)</w:t>
            </w:r>
          </w:p>
        </w:tc>
        <w:tc>
          <w:tcPr>
            <w:tcW w:w="675" w:type="dxa"/>
            <w:vAlign w:val="center"/>
          </w:tcPr>
          <w:p w14:paraId="0000002F" w14:textId="77777777" w:rsidR="00713A35" w:rsidRDefault="00713A35" w:rsidP="002F4EB3">
            <w:pPr>
              <w:spacing w:before="60" w:after="60"/>
              <w:ind w:left="430" w:hanging="450"/>
              <w:jc w:val="center"/>
              <w:rPr>
                <w:b/>
                <w:sz w:val="18"/>
                <w:szCs w:val="18"/>
              </w:rPr>
            </w:pPr>
          </w:p>
        </w:tc>
        <w:tc>
          <w:tcPr>
            <w:tcW w:w="660" w:type="dxa"/>
            <w:vAlign w:val="center"/>
          </w:tcPr>
          <w:p w14:paraId="6C106F7C" w14:textId="77777777" w:rsidR="00713A35" w:rsidRDefault="00713A35" w:rsidP="002F4EB3">
            <w:pPr>
              <w:spacing w:before="60" w:after="60"/>
              <w:ind w:left="430" w:hanging="450"/>
              <w:jc w:val="center"/>
              <w:rPr>
                <w:b/>
                <w:sz w:val="18"/>
                <w:szCs w:val="18"/>
              </w:rPr>
            </w:pPr>
          </w:p>
        </w:tc>
        <w:tc>
          <w:tcPr>
            <w:tcW w:w="598" w:type="dxa"/>
            <w:vAlign w:val="center"/>
          </w:tcPr>
          <w:p w14:paraId="00000030" w14:textId="5956A54D" w:rsidR="00713A35" w:rsidRDefault="00713A35" w:rsidP="002F4EB3">
            <w:pPr>
              <w:spacing w:before="60" w:after="60"/>
              <w:ind w:left="430" w:hanging="450"/>
              <w:jc w:val="center"/>
              <w:rPr>
                <w:b/>
                <w:sz w:val="18"/>
                <w:szCs w:val="18"/>
              </w:rPr>
            </w:pPr>
          </w:p>
        </w:tc>
        <w:tc>
          <w:tcPr>
            <w:tcW w:w="5897" w:type="dxa"/>
            <w:vAlign w:val="center"/>
          </w:tcPr>
          <w:p w14:paraId="00000031" w14:textId="770F37B1" w:rsidR="00713A35" w:rsidRDefault="00713A35">
            <w:pPr>
              <w:spacing w:before="60" w:after="60"/>
              <w:ind w:left="-20"/>
              <w:rPr>
                <w:b/>
                <w:sz w:val="18"/>
                <w:szCs w:val="18"/>
              </w:rPr>
            </w:pPr>
            <w:bookmarkStart w:id="1" w:name="_heading=h.gjdgxs" w:colFirst="0" w:colLast="0"/>
            <w:bookmarkEnd w:id="1"/>
          </w:p>
        </w:tc>
      </w:tr>
      <w:tr w:rsidR="00713A35" w14:paraId="31F0A1BD" w14:textId="77777777" w:rsidTr="002F4EB3">
        <w:trPr>
          <w:cantSplit/>
        </w:trPr>
        <w:tc>
          <w:tcPr>
            <w:tcW w:w="6565" w:type="dxa"/>
          </w:tcPr>
          <w:p w14:paraId="00000032" w14:textId="503C2644" w:rsidR="00713A35" w:rsidRDefault="00713A35">
            <w:pPr>
              <w:numPr>
                <w:ilvl w:val="0"/>
                <w:numId w:val="1"/>
              </w:numPr>
              <w:pBdr>
                <w:top w:val="nil"/>
                <w:left w:val="nil"/>
                <w:bottom w:val="nil"/>
                <w:right w:val="nil"/>
                <w:between w:val="nil"/>
              </w:pBdr>
              <w:spacing w:before="60" w:after="60"/>
              <w:ind w:left="430" w:hanging="450"/>
              <w:rPr>
                <w:color w:val="000000"/>
                <w:sz w:val="18"/>
                <w:szCs w:val="18"/>
              </w:rPr>
            </w:pPr>
            <w:r>
              <w:rPr>
                <w:color w:val="000000"/>
                <w:sz w:val="18"/>
                <w:szCs w:val="18"/>
              </w:rPr>
              <w:t>Employees are aware of the university’s standards for ethical conduct</w:t>
            </w:r>
            <w:r w:rsidR="00374880">
              <w:rPr>
                <w:color w:val="000000"/>
                <w:sz w:val="18"/>
                <w:szCs w:val="18"/>
              </w:rPr>
              <w:t xml:space="preserve">. </w:t>
            </w:r>
            <w:r>
              <w:rPr>
                <w:color w:val="000000"/>
                <w:sz w:val="18"/>
                <w:szCs w:val="18"/>
              </w:rPr>
              <w:t xml:space="preserve">(UAPPOL Human Resources – </w:t>
            </w:r>
            <w:hyperlink r:id="rId11">
              <w:r>
                <w:rPr>
                  <w:color w:val="0000FF"/>
                  <w:sz w:val="18"/>
                  <w:szCs w:val="18"/>
                  <w:u w:val="single"/>
                </w:rPr>
                <w:t>Ethical Conduct and Safe Disclosure</w:t>
              </w:r>
            </w:hyperlink>
            <w:r>
              <w:rPr>
                <w:color w:val="000000"/>
                <w:sz w:val="18"/>
                <w:szCs w:val="18"/>
              </w:rPr>
              <w:t>)</w:t>
            </w:r>
          </w:p>
        </w:tc>
        <w:tc>
          <w:tcPr>
            <w:tcW w:w="675" w:type="dxa"/>
            <w:vAlign w:val="center"/>
          </w:tcPr>
          <w:p w14:paraId="00000034" w14:textId="77777777" w:rsidR="00713A35" w:rsidRDefault="00713A35" w:rsidP="002F4EB3">
            <w:pPr>
              <w:spacing w:before="60" w:after="60"/>
              <w:ind w:left="430" w:hanging="450"/>
              <w:jc w:val="center"/>
              <w:rPr>
                <w:b/>
                <w:sz w:val="18"/>
                <w:szCs w:val="18"/>
              </w:rPr>
            </w:pPr>
          </w:p>
        </w:tc>
        <w:tc>
          <w:tcPr>
            <w:tcW w:w="660" w:type="dxa"/>
            <w:vAlign w:val="center"/>
          </w:tcPr>
          <w:p w14:paraId="6E5FF569" w14:textId="77777777" w:rsidR="00713A35" w:rsidRDefault="00713A35" w:rsidP="002F4EB3">
            <w:pPr>
              <w:spacing w:before="60" w:after="60"/>
              <w:ind w:left="430" w:hanging="450"/>
              <w:jc w:val="center"/>
              <w:rPr>
                <w:b/>
                <w:sz w:val="18"/>
                <w:szCs w:val="18"/>
              </w:rPr>
            </w:pPr>
          </w:p>
        </w:tc>
        <w:tc>
          <w:tcPr>
            <w:tcW w:w="598" w:type="dxa"/>
            <w:vAlign w:val="center"/>
          </w:tcPr>
          <w:p w14:paraId="00000035" w14:textId="4D91D332" w:rsidR="00713A35" w:rsidRDefault="00713A35" w:rsidP="002F4EB3">
            <w:pPr>
              <w:spacing w:before="60" w:after="60"/>
              <w:ind w:left="430" w:hanging="450"/>
              <w:jc w:val="center"/>
              <w:rPr>
                <w:b/>
                <w:sz w:val="18"/>
                <w:szCs w:val="18"/>
              </w:rPr>
            </w:pPr>
          </w:p>
        </w:tc>
        <w:tc>
          <w:tcPr>
            <w:tcW w:w="5897" w:type="dxa"/>
            <w:vAlign w:val="center"/>
          </w:tcPr>
          <w:p w14:paraId="00000036" w14:textId="77777777" w:rsidR="00713A35" w:rsidRDefault="00713A35">
            <w:pPr>
              <w:spacing w:before="60" w:after="60"/>
              <w:ind w:left="430" w:hanging="450"/>
              <w:rPr>
                <w:b/>
                <w:sz w:val="18"/>
                <w:szCs w:val="18"/>
              </w:rPr>
            </w:pPr>
          </w:p>
        </w:tc>
      </w:tr>
      <w:tr w:rsidR="00713A35" w14:paraId="7779AD78" w14:textId="77777777" w:rsidTr="002F4EB3">
        <w:trPr>
          <w:cantSplit/>
        </w:trPr>
        <w:tc>
          <w:tcPr>
            <w:tcW w:w="6565" w:type="dxa"/>
          </w:tcPr>
          <w:p w14:paraId="00000037" w14:textId="1CE51034" w:rsidR="00713A35" w:rsidRDefault="00713A35">
            <w:pPr>
              <w:numPr>
                <w:ilvl w:val="0"/>
                <w:numId w:val="1"/>
              </w:numPr>
              <w:pBdr>
                <w:top w:val="nil"/>
                <w:left w:val="nil"/>
                <w:bottom w:val="nil"/>
                <w:right w:val="nil"/>
                <w:between w:val="nil"/>
              </w:pBdr>
              <w:spacing w:before="60" w:after="60"/>
              <w:ind w:left="430" w:hanging="450"/>
              <w:rPr>
                <w:color w:val="FF0000"/>
                <w:sz w:val="18"/>
                <w:szCs w:val="18"/>
              </w:rPr>
            </w:pPr>
            <w:r>
              <w:rPr>
                <w:color w:val="000000"/>
                <w:sz w:val="18"/>
                <w:szCs w:val="18"/>
              </w:rPr>
              <w:t xml:space="preserve">Employees’ access to financial systems is updated promptly upon employee departures, department transfers or position duty changes per the HRHSE checklist </w:t>
            </w:r>
            <w:hyperlink r:id="rId12">
              <w:r>
                <w:rPr>
                  <w:color w:val="0000FF"/>
                  <w:sz w:val="18"/>
                  <w:szCs w:val="18"/>
                  <w:u w:val="single"/>
                </w:rPr>
                <w:t>CCID Off-Boarding Required Administration (COBRA)</w:t>
              </w:r>
            </w:hyperlink>
            <w:r>
              <w:rPr>
                <w:color w:val="FF0000"/>
                <w:sz w:val="18"/>
                <w:szCs w:val="18"/>
              </w:rPr>
              <w:t>.</w:t>
            </w:r>
          </w:p>
        </w:tc>
        <w:tc>
          <w:tcPr>
            <w:tcW w:w="675" w:type="dxa"/>
            <w:vAlign w:val="center"/>
          </w:tcPr>
          <w:p w14:paraId="00000039" w14:textId="77777777" w:rsidR="00713A35" w:rsidRDefault="00713A35" w:rsidP="002F4EB3">
            <w:pPr>
              <w:spacing w:before="60" w:after="60"/>
              <w:ind w:left="430" w:hanging="450"/>
              <w:jc w:val="center"/>
              <w:rPr>
                <w:b/>
                <w:color w:val="FF0000"/>
                <w:sz w:val="18"/>
                <w:szCs w:val="18"/>
              </w:rPr>
            </w:pPr>
          </w:p>
        </w:tc>
        <w:tc>
          <w:tcPr>
            <w:tcW w:w="660" w:type="dxa"/>
            <w:vAlign w:val="center"/>
          </w:tcPr>
          <w:p w14:paraId="02018FCF" w14:textId="77777777" w:rsidR="00713A35" w:rsidRDefault="00713A35" w:rsidP="002F4EB3">
            <w:pPr>
              <w:spacing w:before="60" w:after="60"/>
              <w:ind w:left="430" w:hanging="450"/>
              <w:jc w:val="center"/>
              <w:rPr>
                <w:b/>
                <w:color w:val="FF0000"/>
                <w:sz w:val="18"/>
                <w:szCs w:val="18"/>
              </w:rPr>
            </w:pPr>
          </w:p>
        </w:tc>
        <w:tc>
          <w:tcPr>
            <w:tcW w:w="598" w:type="dxa"/>
            <w:vAlign w:val="center"/>
          </w:tcPr>
          <w:p w14:paraId="0000003A" w14:textId="7256AB96" w:rsidR="00713A35" w:rsidRDefault="00713A35" w:rsidP="002F4EB3">
            <w:pPr>
              <w:spacing w:before="60" w:after="60"/>
              <w:ind w:left="430" w:hanging="450"/>
              <w:jc w:val="center"/>
              <w:rPr>
                <w:b/>
                <w:color w:val="FF0000"/>
                <w:sz w:val="18"/>
                <w:szCs w:val="18"/>
              </w:rPr>
            </w:pPr>
          </w:p>
        </w:tc>
        <w:tc>
          <w:tcPr>
            <w:tcW w:w="5897" w:type="dxa"/>
            <w:vAlign w:val="center"/>
          </w:tcPr>
          <w:p w14:paraId="0000003B" w14:textId="3C3A815D" w:rsidR="00713A35" w:rsidRDefault="00713A35">
            <w:pPr>
              <w:spacing w:before="60" w:after="60"/>
              <w:ind w:left="430" w:hanging="450"/>
              <w:rPr>
                <w:b/>
                <w:color w:val="FF0000"/>
                <w:sz w:val="18"/>
                <w:szCs w:val="18"/>
              </w:rPr>
            </w:pPr>
          </w:p>
        </w:tc>
      </w:tr>
      <w:tr w:rsidR="00713A35" w14:paraId="1200BE52" w14:textId="77777777" w:rsidTr="002F4EB3">
        <w:trPr>
          <w:cantSplit/>
        </w:trPr>
        <w:tc>
          <w:tcPr>
            <w:tcW w:w="6565" w:type="dxa"/>
          </w:tcPr>
          <w:p w14:paraId="0000003C" w14:textId="650164AA" w:rsidR="00713A35" w:rsidRPr="003455E4" w:rsidRDefault="00713A35">
            <w:pPr>
              <w:numPr>
                <w:ilvl w:val="0"/>
                <w:numId w:val="1"/>
              </w:numPr>
              <w:pBdr>
                <w:top w:val="nil"/>
                <w:left w:val="nil"/>
                <w:bottom w:val="nil"/>
                <w:right w:val="nil"/>
                <w:between w:val="nil"/>
              </w:pBdr>
              <w:spacing w:before="60" w:after="60"/>
              <w:ind w:left="430" w:hanging="450"/>
              <w:rPr>
                <w:sz w:val="18"/>
                <w:szCs w:val="18"/>
              </w:rPr>
            </w:pPr>
            <w:r w:rsidRPr="003455E4">
              <w:rPr>
                <w:sz w:val="18"/>
                <w:szCs w:val="18"/>
              </w:rPr>
              <w:t>All budget owners have been approved, and the list is monitored on at least an annual basis to ensure the roles remain appropriate</w:t>
            </w:r>
            <w:r w:rsidR="00374880" w:rsidRPr="003455E4">
              <w:rPr>
                <w:sz w:val="18"/>
                <w:szCs w:val="18"/>
              </w:rPr>
              <w:t xml:space="preserve">. </w:t>
            </w:r>
            <w:r w:rsidR="00D87556" w:rsidRPr="003455E4">
              <w:rPr>
                <w:sz w:val="18"/>
                <w:szCs w:val="18"/>
              </w:rPr>
              <w:t>(For example, confirm that all budget owners continue to be university employees.)</w:t>
            </w:r>
          </w:p>
        </w:tc>
        <w:tc>
          <w:tcPr>
            <w:tcW w:w="675" w:type="dxa"/>
            <w:vAlign w:val="center"/>
          </w:tcPr>
          <w:p w14:paraId="0000003E" w14:textId="77777777" w:rsidR="00713A35" w:rsidRDefault="00713A35" w:rsidP="002F4EB3">
            <w:pPr>
              <w:spacing w:before="60" w:after="60"/>
              <w:ind w:left="430" w:hanging="450"/>
              <w:jc w:val="center"/>
              <w:rPr>
                <w:b/>
                <w:color w:val="FF0000"/>
                <w:sz w:val="18"/>
                <w:szCs w:val="18"/>
              </w:rPr>
            </w:pPr>
          </w:p>
        </w:tc>
        <w:tc>
          <w:tcPr>
            <w:tcW w:w="660" w:type="dxa"/>
            <w:vAlign w:val="center"/>
          </w:tcPr>
          <w:p w14:paraId="6110E9EF" w14:textId="77777777" w:rsidR="00713A35" w:rsidRDefault="00713A35" w:rsidP="002F4EB3">
            <w:pPr>
              <w:spacing w:before="60" w:after="60"/>
              <w:ind w:left="430" w:hanging="450"/>
              <w:jc w:val="center"/>
              <w:rPr>
                <w:b/>
                <w:color w:val="FF0000"/>
                <w:sz w:val="18"/>
                <w:szCs w:val="18"/>
              </w:rPr>
            </w:pPr>
          </w:p>
        </w:tc>
        <w:tc>
          <w:tcPr>
            <w:tcW w:w="598" w:type="dxa"/>
            <w:vAlign w:val="center"/>
          </w:tcPr>
          <w:p w14:paraId="0000003F" w14:textId="10F6A47C" w:rsidR="00713A35" w:rsidRDefault="00713A35" w:rsidP="002F4EB3">
            <w:pPr>
              <w:spacing w:before="60" w:after="60"/>
              <w:ind w:left="430" w:hanging="450"/>
              <w:jc w:val="center"/>
              <w:rPr>
                <w:b/>
                <w:color w:val="FF0000"/>
                <w:sz w:val="18"/>
                <w:szCs w:val="18"/>
              </w:rPr>
            </w:pPr>
          </w:p>
        </w:tc>
        <w:tc>
          <w:tcPr>
            <w:tcW w:w="5897" w:type="dxa"/>
            <w:vAlign w:val="center"/>
          </w:tcPr>
          <w:p w14:paraId="00000040" w14:textId="77777777" w:rsidR="00713A35" w:rsidRDefault="00713A35">
            <w:pPr>
              <w:spacing w:before="60" w:after="60"/>
              <w:ind w:left="430" w:hanging="450"/>
              <w:rPr>
                <w:b/>
                <w:color w:val="FF0000"/>
                <w:sz w:val="18"/>
                <w:szCs w:val="18"/>
              </w:rPr>
            </w:pPr>
          </w:p>
        </w:tc>
      </w:tr>
      <w:tr w:rsidR="00A2570E" w14:paraId="312829BB" w14:textId="77777777" w:rsidTr="002F4EB3">
        <w:trPr>
          <w:cantSplit/>
        </w:trPr>
        <w:tc>
          <w:tcPr>
            <w:tcW w:w="6565" w:type="dxa"/>
          </w:tcPr>
          <w:p w14:paraId="40EA8E0D" w14:textId="1954455F" w:rsidR="00A2570E" w:rsidRPr="003455E4" w:rsidRDefault="00A2570E" w:rsidP="00DA4E4E">
            <w:pPr>
              <w:numPr>
                <w:ilvl w:val="0"/>
                <w:numId w:val="1"/>
              </w:numPr>
              <w:pBdr>
                <w:top w:val="nil"/>
                <w:left w:val="nil"/>
                <w:bottom w:val="nil"/>
                <w:right w:val="nil"/>
                <w:between w:val="nil"/>
              </w:pBdr>
              <w:spacing w:before="60" w:after="60"/>
              <w:ind w:left="430" w:hanging="450"/>
              <w:rPr>
                <w:sz w:val="18"/>
                <w:szCs w:val="18"/>
              </w:rPr>
            </w:pPr>
            <w:r w:rsidRPr="003455E4">
              <w:rPr>
                <w:sz w:val="18"/>
                <w:szCs w:val="18"/>
              </w:rPr>
              <w:t xml:space="preserve">Confirm on </w:t>
            </w:r>
            <w:r w:rsidR="00DA4E4E" w:rsidRPr="003455E4">
              <w:rPr>
                <w:sz w:val="18"/>
                <w:szCs w:val="18"/>
              </w:rPr>
              <w:t>at least an annual basis that no budget owners</w:t>
            </w:r>
            <w:r w:rsidRPr="003455E4">
              <w:rPr>
                <w:sz w:val="18"/>
                <w:szCs w:val="18"/>
              </w:rPr>
              <w:t xml:space="preserve"> have one-over-one approval authority </w:t>
            </w:r>
            <w:r w:rsidR="00DA4E4E" w:rsidRPr="003455E4">
              <w:rPr>
                <w:sz w:val="18"/>
                <w:szCs w:val="18"/>
              </w:rPr>
              <w:t>over an individual to whom they report</w:t>
            </w:r>
            <w:r w:rsidR="00E14C54" w:rsidRPr="003455E4">
              <w:rPr>
                <w:sz w:val="18"/>
                <w:szCs w:val="18"/>
              </w:rPr>
              <w:t>.</w:t>
            </w:r>
          </w:p>
        </w:tc>
        <w:tc>
          <w:tcPr>
            <w:tcW w:w="675" w:type="dxa"/>
            <w:vAlign w:val="center"/>
          </w:tcPr>
          <w:p w14:paraId="01586F01" w14:textId="77777777" w:rsidR="00A2570E" w:rsidRDefault="00A2570E" w:rsidP="002F4EB3">
            <w:pPr>
              <w:spacing w:before="60" w:after="60"/>
              <w:ind w:left="430" w:hanging="450"/>
              <w:jc w:val="center"/>
              <w:rPr>
                <w:b/>
                <w:color w:val="FF0000"/>
                <w:sz w:val="18"/>
                <w:szCs w:val="18"/>
              </w:rPr>
            </w:pPr>
          </w:p>
        </w:tc>
        <w:tc>
          <w:tcPr>
            <w:tcW w:w="660" w:type="dxa"/>
            <w:vAlign w:val="center"/>
          </w:tcPr>
          <w:p w14:paraId="38A72A84" w14:textId="77777777" w:rsidR="00A2570E" w:rsidRDefault="00A2570E" w:rsidP="002F4EB3">
            <w:pPr>
              <w:spacing w:before="60" w:after="60"/>
              <w:ind w:left="430" w:hanging="450"/>
              <w:jc w:val="center"/>
              <w:rPr>
                <w:b/>
                <w:color w:val="FF0000"/>
                <w:sz w:val="18"/>
                <w:szCs w:val="18"/>
              </w:rPr>
            </w:pPr>
          </w:p>
        </w:tc>
        <w:tc>
          <w:tcPr>
            <w:tcW w:w="598" w:type="dxa"/>
            <w:vAlign w:val="center"/>
          </w:tcPr>
          <w:p w14:paraId="0016E9CB" w14:textId="77777777" w:rsidR="00A2570E" w:rsidRDefault="00A2570E" w:rsidP="002F4EB3">
            <w:pPr>
              <w:spacing w:before="60" w:after="60"/>
              <w:ind w:left="430" w:hanging="450"/>
              <w:jc w:val="center"/>
              <w:rPr>
                <w:b/>
                <w:color w:val="FF0000"/>
                <w:sz w:val="18"/>
                <w:szCs w:val="18"/>
              </w:rPr>
            </w:pPr>
          </w:p>
        </w:tc>
        <w:tc>
          <w:tcPr>
            <w:tcW w:w="5897" w:type="dxa"/>
            <w:vAlign w:val="center"/>
          </w:tcPr>
          <w:p w14:paraId="0A13B58A" w14:textId="77777777" w:rsidR="00A2570E" w:rsidRDefault="00A2570E">
            <w:pPr>
              <w:spacing w:before="60" w:after="60"/>
              <w:ind w:left="430" w:hanging="450"/>
              <w:rPr>
                <w:b/>
                <w:color w:val="FF0000"/>
                <w:sz w:val="18"/>
                <w:szCs w:val="18"/>
              </w:rPr>
            </w:pPr>
          </w:p>
        </w:tc>
      </w:tr>
      <w:tr w:rsidR="00713A35" w14:paraId="41920EA7" w14:textId="77777777" w:rsidTr="002F4EB3">
        <w:trPr>
          <w:cantSplit/>
        </w:trPr>
        <w:tc>
          <w:tcPr>
            <w:tcW w:w="6565" w:type="dxa"/>
          </w:tcPr>
          <w:p w14:paraId="00000041" w14:textId="48DC621A" w:rsidR="00713A35" w:rsidRDefault="00713A35">
            <w:pPr>
              <w:numPr>
                <w:ilvl w:val="0"/>
                <w:numId w:val="1"/>
              </w:numPr>
              <w:pBdr>
                <w:top w:val="nil"/>
                <w:left w:val="nil"/>
                <w:bottom w:val="nil"/>
                <w:right w:val="nil"/>
                <w:between w:val="nil"/>
              </w:pBdr>
              <w:spacing w:before="60" w:after="60"/>
              <w:ind w:left="430" w:hanging="450"/>
              <w:rPr>
                <w:color w:val="FF0000"/>
                <w:sz w:val="18"/>
                <w:szCs w:val="18"/>
              </w:rPr>
            </w:pPr>
            <w:r>
              <w:rPr>
                <w:color w:val="000000"/>
                <w:sz w:val="18"/>
                <w:szCs w:val="18"/>
              </w:rPr>
              <w:t xml:space="preserve">Internal processes and controls </w:t>
            </w:r>
            <w:r w:rsidRPr="007D08D0">
              <w:rPr>
                <w:sz w:val="18"/>
                <w:szCs w:val="18"/>
              </w:rPr>
              <w:t xml:space="preserve">(unit or faculty </w:t>
            </w:r>
            <w:r>
              <w:rPr>
                <w:color w:val="000000"/>
                <w:sz w:val="18"/>
                <w:szCs w:val="18"/>
              </w:rPr>
              <w:t xml:space="preserve">internal procedures), where required, additional to those communicated through </w:t>
            </w:r>
            <w:hyperlink r:id="rId13" w:history="1">
              <w:r w:rsidRPr="00897A08">
                <w:rPr>
                  <w:rStyle w:val="Hyperlink"/>
                  <w:sz w:val="18"/>
                  <w:szCs w:val="18"/>
                </w:rPr>
                <w:t>UAPPOL</w:t>
              </w:r>
            </w:hyperlink>
            <w:r>
              <w:rPr>
                <w:color w:val="000000"/>
                <w:sz w:val="18"/>
                <w:szCs w:val="18"/>
              </w:rPr>
              <w:t xml:space="preserve"> and the </w:t>
            </w:r>
            <w:hyperlink r:id="rId14" w:history="1">
              <w:r w:rsidRPr="00897A08">
                <w:rPr>
                  <w:rStyle w:val="Hyperlink"/>
                  <w:sz w:val="18"/>
                  <w:szCs w:val="18"/>
                </w:rPr>
                <w:t>Guide</w:t>
              </w:r>
            </w:hyperlink>
            <w:r>
              <w:rPr>
                <w:color w:val="000000"/>
                <w:sz w:val="18"/>
                <w:szCs w:val="18"/>
              </w:rPr>
              <w:t>, are documented and used consistently throughout the</w:t>
            </w:r>
            <w:r w:rsidR="00612685">
              <w:rPr>
                <w:color w:val="000000"/>
                <w:sz w:val="18"/>
                <w:szCs w:val="18"/>
              </w:rPr>
              <w:t xml:space="preserve"> </w:t>
            </w:r>
            <w:r w:rsidR="00612685" w:rsidRPr="00E36860">
              <w:rPr>
                <w:color w:val="FF0000"/>
                <w:sz w:val="18"/>
                <w:szCs w:val="18"/>
              </w:rPr>
              <w:t>unit or</w:t>
            </w:r>
            <w:r w:rsidRPr="00E36860">
              <w:rPr>
                <w:color w:val="FF0000"/>
                <w:sz w:val="18"/>
                <w:szCs w:val="18"/>
              </w:rPr>
              <w:t xml:space="preserve"> </w:t>
            </w:r>
            <w:r>
              <w:rPr>
                <w:color w:val="000000"/>
                <w:sz w:val="18"/>
                <w:szCs w:val="18"/>
              </w:rPr>
              <w:t>faculty, and are reviewed on a regular basis to ensure they remain effective/relevant.</w:t>
            </w:r>
          </w:p>
        </w:tc>
        <w:tc>
          <w:tcPr>
            <w:tcW w:w="675" w:type="dxa"/>
            <w:vAlign w:val="center"/>
          </w:tcPr>
          <w:p w14:paraId="00000043" w14:textId="77777777" w:rsidR="00713A35" w:rsidRDefault="00713A35" w:rsidP="002F4EB3">
            <w:pPr>
              <w:spacing w:before="60" w:after="60"/>
              <w:ind w:left="430" w:hanging="450"/>
              <w:jc w:val="center"/>
              <w:rPr>
                <w:b/>
                <w:color w:val="FF0000"/>
                <w:sz w:val="18"/>
                <w:szCs w:val="18"/>
              </w:rPr>
            </w:pPr>
          </w:p>
        </w:tc>
        <w:tc>
          <w:tcPr>
            <w:tcW w:w="660" w:type="dxa"/>
            <w:vAlign w:val="center"/>
          </w:tcPr>
          <w:p w14:paraId="438922CF" w14:textId="77777777" w:rsidR="00713A35" w:rsidRDefault="00713A35" w:rsidP="002F4EB3">
            <w:pPr>
              <w:spacing w:before="60" w:after="60"/>
              <w:ind w:left="430" w:hanging="450"/>
              <w:jc w:val="center"/>
              <w:rPr>
                <w:b/>
                <w:color w:val="FF0000"/>
                <w:sz w:val="18"/>
                <w:szCs w:val="18"/>
              </w:rPr>
            </w:pPr>
          </w:p>
        </w:tc>
        <w:tc>
          <w:tcPr>
            <w:tcW w:w="598" w:type="dxa"/>
            <w:vAlign w:val="center"/>
          </w:tcPr>
          <w:p w14:paraId="00000044" w14:textId="60EB7234" w:rsidR="00713A35" w:rsidRDefault="00713A35" w:rsidP="002F4EB3">
            <w:pPr>
              <w:spacing w:before="60" w:after="60"/>
              <w:ind w:left="430" w:hanging="450"/>
              <w:jc w:val="center"/>
              <w:rPr>
                <w:b/>
                <w:color w:val="FF0000"/>
                <w:sz w:val="18"/>
                <w:szCs w:val="18"/>
              </w:rPr>
            </w:pPr>
          </w:p>
        </w:tc>
        <w:tc>
          <w:tcPr>
            <w:tcW w:w="5897" w:type="dxa"/>
            <w:vAlign w:val="center"/>
          </w:tcPr>
          <w:p w14:paraId="00000045" w14:textId="2B81A5A7" w:rsidR="00713A35" w:rsidRDefault="00713A35">
            <w:pPr>
              <w:spacing w:before="60" w:after="60"/>
              <w:ind w:left="430" w:hanging="450"/>
              <w:rPr>
                <w:b/>
                <w:color w:val="FF0000"/>
                <w:sz w:val="18"/>
                <w:szCs w:val="18"/>
              </w:rPr>
            </w:pPr>
          </w:p>
        </w:tc>
      </w:tr>
      <w:tr w:rsidR="00713A35" w14:paraId="06F00AC1" w14:textId="77777777" w:rsidTr="002F4EB3">
        <w:trPr>
          <w:cantSplit/>
        </w:trPr>
        <w:tc>
          <w:tcPr>
            <w:tcW w:w="6565" w:type="dxa"/>
          </w:tcPr>
          <w:p w14:paraId="00000046" w14:textId="1CFEBD8B" w:rsidR="00713A35" w:rsidRDefault="00713A35" w:rsidP="007D08D0">
            <w:pPr>
              <w:numPr>
                <w:ilvl w:val="0"/>
                <w:numId w:val="1"/>
              </w:numPr>
              <w:pBdr>
                <w:top w:val="nil"/>
                <w:left w:val="nil"/>
                <w:bottom w:val="nil"/>
                <w:right w:val="nil"/>
                <w:between w:val="nil"/>
              </w:pBdr>
              <w:spacing w:before="60" w:after="60"/>
              <w:ind w:left="430" w:hanging="450"/>
              <w:rPr>
                <w:color w:val="FF0000"/>
                <w:sz w:val="18"/>
                <w:szCs w:val="18"/>
              </w:rPr>
            </w:pPr>
            <w:r>
              <w:rPr>
                <w:color w:val="000000"/>
                <w:sz w:val="18"/>
                <w:szCs w:val="18"/>
              </w:rPr>
              <w:t>Faculty General Manager/Chief of Staff signs off on creation of all new databases</w:t>
            </w:r>
            <w:r w:rsidR="00374880">
              <w:rPr>
                <w:color w:val="000000"/>
                <w:sz w:val="18"/>
                <w:szCs w:val="18"/>
              </w:rPr>
              <w:t xml:space="preserve">. </w:t>
            </w:r>
            <w:r>
              <w:rPr>
                <w:color w:val="000000"/>
                <w:sz w:val="18"/>
                <w:szCs w:val="18"/>
              </w:rPr>
              <w:t>All spreadsheets and databases created in the unit are saved on a network drive so they are accessible and subject to standard university back up processes</w:t>
            </w:r>
            <w:r w:rsidR="00374880">
              <w:rPr>
                <w:color w:val="000000"/>
                <w:sz w:val="18"/>
                <w:szCs w:val="18"/>
              </w:rPr>
              <w:t xml:space="preserve">. </w:t>
            </w:r>
            <w:r>
              <w:rPr>
                <w:color w:val="000000"/>
                <w:sz w:val="18"/>
                <w:szCs w:val="18"/>
              </w:rPr>
              <w:t>These are also reviewed regularly to ensure accuracy and continued usefulness</w:t>
            </w:r>
            <w:r w:rsidR="00374880">
              <w:rPr>
                <w:color w:val="000000"/>
                <w:sz w:val="18"/>
                <w:szCs w:val="18"/>
              </w:rPr>
              <w:t xml:space="preserve">. </w:t>
            </w:r>
          </w:p>
        </w:tc>
        <w:tc>
          <w:tcPr>
            <w:tcW w:w="675" w:type="dxa"/>
            <w:vAlign w:val="center"/>
          </w:tcPr>
          <w:p w14:paraId="00000048" w14:textId="77777777" w:rsidR="00713A35" w:rsidRDefault="00713A35" w:rsidP="002F4EB3">
            <w:pPr>
              <w:spacing w:before="60" w:after="60"/>
              <w:ind w:left="430" w:hanging="450"/>
              <w:jc w:val="center"/>
              <w:rPr>
                <w:b/>
                <w:color w:val="FF0000"/>
                <w:sz w:val="18"/>
                <w:szCs w:val="18"/>
              </w:rPr>
            </w:pPr>
          </w:p>
        </w:tc>
        <w:tc>
          <w:tcPr>
            <w:tcW w:w="660" w:type="dxa"/>
            <w:vAlign w:val="center"/>
          </w:tcPr>
          <w:p w14:paraId="228D0766" w14:textId="77777777" w:rsidR="00713A35" w:rsidRPr="00B62018" w:rsidRDefault="00713A35" w:rsidP="002F4EB3">
            <w:pPr>
              <w:spacing w:before="60" w:after="60"/>
              <w:ind w:left="430" w:hanging="450"/>
              <w:jc w:val="center"/>
              <w:rPr>
                <w:b/>
                <w:sz w:val="18"/>
                <w:szCs w:val="18"/>
              </w:rPr>
            </w:pPr>
          </w:p>
        </w:tc>
        <w:tc>
          <w:tcPr>
            <w:tcW w:w="598" w:type="dxa"/>
            <w:vAlign w:val="center"/>
          </w:tcPr>
          <w:p w14:paraId="00000049" w14:textId="7F094AF1" w:rsidR="00713A35" w:rsidRPr="00B62018" w:rsidRDefault="00713A35" w:rsidP="002F4EB3">
            <w:pPr>
              <w:spacing w:before="60" w:after="60"/>
              <w:ind w:left="430" w:hanging="450"/>
              <w:jc w:val="center"/>
              <w:rPr>
                <w:b/>
                <w:sz w:val="18"/>
                <w:szCs w:val="18"/>
              </w:rPr>
            </w:pPr>
          </w:p>
        </w:tc>
        <w:tc>
          <w:tcPr>
            <w:tcW w:w="5897" w:type="dxa"/>
            <w:vAlign w:val="center"/>
          </w:tcPr>
          <w:p w14:paraId="0000004A" w14:textId="36E4520A" w:rsidR="00713A35" w:rsidRPr="00B62018" w:rsidRDefault="00713A35">
            <w:pPr>
              <w:spacing w:before="60" w:after="60"/>
              <w:ind w:left="430" w:hanging="450"/>
              <w:rPr>
                <w:b/>
                <w:sz w:val="18"/>
                <w:szCs w:val="18"/>
              </w:rPr>
            </w:pPr>
          </w:p>
        </w:tc>
      </w:tr>
      <w:tr w:rsidR="00713A35" w14:paraId="41D9354D" w14:textId="77777777" w:rsidTr="002F4EB3">
        <w:trPr>
          <w:cantSplit/>
        </w:trPr>
        <w:tc>
          <w:tcPr>
            <w:tcW w:w="6565" w:type="dxa"/>
          </w:tcPr>
          <w:p w14:paraId="0000004B" w14:textId="77777777" w:rsidR="00713A35" w:rsidRDefault="00713A35">
            <w:pPr>
              <w:numPr>
                <w:ilvl w:val="0"/>
                <w:numId w:val="1"/>
              </w:numPr>
              <w:pBdr>
                <w:top w:val="nil"/>
                <w:left w:val="nil"/>
                <w:bottom w:val="nil"/>
                <w:right w:val="nil"/>
                <w:between w:val="nil"/>
              </w:pBdr>
              <w:spacing w:before="60" w:after="60"/>
              <w:ind w:left="430" w:hanging="450"/>
              <w:rPr>
                <w:color w:val="FF0000"/>
                <w:sz w:val="18"/>
                <w:szCs w:val="18"/>
              </w:rPr>
            </w:pPr>
            <w:r>
              <w:rPr>
                <w:color w:val="000000"/>
                <w:sz w:val="18"/>
                <w:szCs w:val="18"/>
              </w:rPr>
              <w:t>Records are filed centrally at the unit or faculty (where the faculty has decided on centralized filing) by fiscal year, and kept in an orderly and secure manner for six years plus the current year.</w:t>
            </w:r>
          </w:p>
        </w:tc>
        <w:tc>
          <w:tcPr>
            <w:tcW w:w="675" w:type="dxa"/>
            <w:vAlign w:val="center"/>
          </w:tcPr>
          <w:p w14:paraId="0000004D" w14:textId="77777777" w:rsidR="00713A35" w:rsidRDefault="00713A35" w:rsidP="002F4EB3">
            <w:pPr>
              <w:spacing w:before="60" w:after="60"/>
              <w:ind w:left="430" w:hanging="450"/>
              <w:jc w:val="center"/>
              <w:rPr>
                <w:b/>
                <w:color w:val="FF0000"/>
                <w:sz w:val="18"/>
                <w:szCs w:val="18"/>
              </w:rPr>
            </w:pPr>
          </w:p>
        </w:tc>
        <w:tc>
          <w:tcPr>
            <w:tcW w:w="660" w:type="dxa"/>
            <w:vAlign w:val="center"/>
          </w:tcPr>
          <w:p w14:paraId="156AE921" w14:textId="77777777" w:rsidR="00713A35" w:rsidRDefault="00713A35" w:rsidP="002F4EB3">
            <w:pPr>
              <w:spacing w:before="60" w:after="60"/>
              <w:ind w:left="430" w:hanging="450"/>
              <w:jc w:val="center"/>
              <w:rPr>
                <w:b/>
                <w:color w:val="FF0000"/>
                <w:sz w:val="18"/>
                <w:szCs w:val="18"/>
              </w:rPr>
            </w:pPr>
          </w:p>
        </w:tc>
        <w:tc>
          <w:tcPr>
            <w:tcW w:w="598" w:type="dxa"/>
            <w:vAlign w:val="center"/>
          </w:tcPr>
          <w:p w14:paraId="0000004E" w14:textId="176193AC" w:rsidR="00713A35" w:rsidRDefault="00713A35" w:rsidP="002F4EB3">
            <w:pPr>
              <w:spacing w:before="60" w:after="60"/>
              <w:ind w:left="430" w:hanging="450"/>
              <w:jc w:val="center"/>
              <w:rPr>
                <w:b/>
                <w:color w:val="FF0000"/>
                <w:sz w:val="18"/>
                <w:szCs w:val="18"/>
              </w:rPr>
            </w:pPr>
          </w:p>
        </w:tc>
        <w:tc>
          <w:tcPr>
            <w:tcW w:w="5897" w:type="dxa"/>
            <w:vAlign w:val="center"/>
          </w:tcPr>
          <w:p w14:paraId="0000004F" w14:textId="77777777" w:rsidR="00713A35" w:rsidRDefault="00713A35">
            <w:pPr>
              <w:spacing w:before="60" w:after="60"/>
              <w:ind w:left="430" w:hanging="450"/>
              <w:rPr>
                <w:b/>
                <w:color w:val="FF0000"/>
                <w:sz w:val="18"/>
                <w:szCs w:val="18"/>
              </w:rPr>
            </w:pPr>
          </w:p>
        </w:tc>
      </w:tr>
      <w:tr w:rsidR="00713A35" w14:paraId="1273E5A8" w14:textId="77777777" w:rsidTr="002F4EB3">
        <w:trPr>
          <w:cantSplit/>
        </w:trPr>
        <w:tc>
          <w:tcPr>
            <w:tcW w:w="6565" w:type="dxa"/>
          </w:tcPr>
          <w:p w14:paraId="00000050" w14:textId="02F2B5DA" w:rsidR="00713A35" w:rsidRDefault="00713A35" w:rsidP="001261EA">
            <w:pPr>
              <w:numPr>
                <w:ilvl w:val="0"/>
                <w:numId w:val="1"/>
              </w:numPr>
              <w:pBdr>
                <w:top w:val="nil"/>
                <w:left w:val="nil"/>
                <w:bottom w:val="nil"/>
                <w:right w:val="nil"/>
                <w:between w:val="nil"/>
              </w:pBdr>
              <w:spacing w:before="60" w:after="60"/>
              <w:ind w:left="430" w:hanging="450"/>
              <w:rPr>
                <w:color w:val="000000"/>
                <w:sz w:val="18"/>
                <w:szCs w:val="18"/>
              </w:rPr>
            </w:pPr>
            <w:r>
              <w:rPr>
                <w:color w:val="000000"/>
                <w:sz w:val="18"/>
                <w:szCs w:val="18"/>
              </w:rPr>
              <w:t>Transactions recorded in the financial system, including all accruals, are reviewed for accuracy, completeness and compliance ea</w:t>
            </w:r>
            <w:r w:rsidR="00A955D2">
              <w:rPr>
                <w:color w:val="000000"/>
                <w:sz w:val="18"/>
                <w:szCs w:val="18"/>
              </w:rPr>
              <w:t>ch month by the Finance Partner or Senior Finance Partner</w:t>
            </w:r>
            <w:r>
              <w:rPr>
                <w:color w:val="000000"/>
                <w:sz w:val="18"/>
                <w:szCs w:val="18"/>
              </w:rPr>
              <w:t>, including the correct ChartField string and GST code, where applica</w:t>
            </w:r>
            <w:r w:rsidR="001261EA">
              <w:rPr>
                <w:color w:val="000000"/>
                <w:sz w:val="18"/>
                <w:szCs w:val="18"/>
              </w:rPr>
              <w:t>ble</w:t>
            </w:r>
            <w:r w:rsidR="00374880">
              <w:rPr>
                <w:color w:val="000000"/>
                <w:sz w:val="18"/>
                <w:szCs w:val="18"/>
              </w:rPr>
              <w:t xml:space="preserve">. </w:t>
            </w:r>
            <w:r>
              <w:rPr>
                <w:color w:val="000000"/>
                <w:sz w:val="18"/>
                <w:szCs w:val="18"/>
              </w:rPr>
              <w:t>The aggregate result of all transactions should be assessed using the unit’s V12 and other reports</w:t>
            </w:r>
            <w:r w:rsidR="00374880">
              <w:rPr>
                <w:color w:val="000000"/>
                <w:sz w:val="18"/>
                <w:szCs w:val="18"/>
              </w:rPr>
              <w:t xml:space="preserve">. </w:t>
            </w:r>
            <w:r>
              <w:rPr>
                <w:color w:val="000000"/>
                <w:sz w:val="18"/>
                <w:szCs w:val="18"/>
              </w:rPr>
              <w:t>If errors or omissions are identified, the Senior Finance Partner or Finance Partner will notify the Budget Owner and Faculty General Manager to ensure they are corrected in a timely manner.</w:t>
            </w:r>
          </w:p>
        </w:tc>
        <w:tc>
          <w:tcPr>
            <w:tcW w:w="675" w:type="dxa"/>
            <w:vAlign w:val="center"/>
          </w:tcPr>
          <w:p w14:paraId="00000052" w14:textId="77777777" w:rsidR="00713A35" w:rsidRDefault="00713A35" w:rsidP="002F4EB3">
            <w:pPr>
              <w:spacing w:before="60" w:after="60"/>
              <w:ind w:left="430" w:hanging="450"/>
              <w:jc w:val="center"/>
              <w:rPr>
                <w:b/>
                <w:color w:val="FF0000"/>
                <w:sz w:val="18"/>
                <w:szCs w:val="18"/>
              </w:rPr>
            </w:pPr>
          </w:p>
        </w:tc>
        <w:tc>
          <w:tcPr>
            <w:tcW w:w="660" w:type="dxa"/>
            <w:vAlign w:val="center"/>
          </w:tcPr>
          <w:p w14:paraId="2859E21B" w14:textId="77777777" w:rsidR="00713A35" w:rsidRDefault="00713A35" w:rsidP="002F4EB3">
            <w:pPr>
              <w:spacing w:before="60" w:after="60"/>
              <w:ind w:left="430" w:hanging="450"/>
              <w:jc w:val="center"/>
              <w:rPr>
                <w:b/>
                <w:color w:val="FF0000"/>
                <w:sz w:val="18"/>
                <w:szCs w:val="18"/>
              </w:rPr>
            </w:pPr>
          </w:p>
        </w:tc>
        <w:tc>
          <w:tcPr>
            <w:tcW w:w="598" w:type="dxa"/>
            <w:vAlign w:val="center"/>
          </w:tcPr>
          <w:p w14:paraId="00000053" w14:textId="417E60F1" w:rsidR="00713A35" w:rsidRDefault="00713A35" w:rsidP="002F4EB3">
            <w:pPr>
              <w:spacing w:before="60" w:after="60"/>
              <w:ind w:left="430" w:hanging="450"/>
              <w:jc w:val="center"/>
              <w:rPr>
                <w:b/>
                <w:color w:val="FF0000"/>
                <w:sz w:val="18"/>
                <w:szCs w:val="18"/>
              </w:rPr>
            </w:pPr>
          </w:p>
        </w:tc>
        <w:tc>
          <w:tcPr>
            <w:tcW w:w="5897" w:type="dxa"/>
            <w:vAlign w:val="center"/>
          </w:tcPr>
          <w:p w14:paraId="00000054" w14:textId="77777777" w:rsidR="00713A35" w:rsidRDefault="00713A35">
            <w:pPr>
              <w:spacing w:before="60" w:after="60"/>
              <w:ind w:left="430" w:hanging="450"/>
              <w:rPr>
                <w:b/>
                <w:color w:val="FF0000"/>
                <w:sz w:val="18"/>
                <w:szCs w:val="18"/>
              </w:rPr>
            </w:pPr>
          </w:p>
        </w:tc>
      </w:tr>
      <w:tr w:rsidR="00713A35" w14:paraId="0F0051CF" w14:textId="77777777" w:rsidTr="002F4EB3">
        <w:trPr>
          <w:cantSplit/>
        </w:trPr>
        <w:tc>
          <w:tcPr>
            <w:tcW w:w="6565" w:type="dxa"/>
          </w:tcPr>
          <w:p w14:paraId="00000055" w14:textId="50B142F0" w:rsidR="00713A35" w:rsidRDefault="00713A35">
            <w:pPr>
              <w:numPr>
                <w:ilvl w:val="0"/>
                <w:numId w:val="1"/>
              </w:numPr>
              <w:pBdr>
                <w:top w:val="nil"/>
                <w:left w:val="nil"/>
                <w:bottom w:val="nil"/>
                <w:right w:val="nil"/>
                <w:between w:val="nil"/>
              </w:pBdr>
              <w:spacing w:before="60" w:after="60"/>
              <w:ind w:left="430" w:hanging="450"/>
              <w:rPr>
                <w:color w:val="000000"/>
                <w:sz w:val="18"/>
                <w:szCs w:val="18"/>
              </w:rPr>
            </w:pPr>
            <w:r>
              <w:rPr>
                <w:color w:val="000000"/>
                <w:sz w:val="18"/>
                <w:szCs w:val="18"/>
              </w:rPr>
              <w:t xml:space="preserve">Financial </w:t>
            </w:r>
            <w:hyperlink r:id="rId15" w:history="1">
              <w:r w:rsidRPr="00897A08">
                <w:rPr>
                  <w:rStyle w:val="Hyperlink"/>
                  <w:sz w:val="18"/>
                  <w:szCs w:val="18"/>
                </w:rPr>
                <w:t>month-end</w:t>
              </w:r>
            </w:hyperlink>
            <w:r>
              <w:rPr>
                <w:color w:val="000000"/>
                <w:sz w:val="18"/>
                <w:szCs w:val="18"/>
              </w:rPr>
              <w:t xml:space="preserve"> and </w:t>
            </w:r>
            <w:hyperlink r:id="rId16" w:history="1">
              <w:r w:rsidRPr="00897A08">
                <w:rPr>
                  <w:rStyle w:val="Hyperlink"/>
                  <w:sz w:val="18"/>
                  <w:szCs w:val="18"/>
                </w:rPr>
                <w:t>year-end</w:t>
              </w:r>
            </w:hyperlink>
            <w:r>
              <w:rPr>
                <w:color w:val="000000"/>
                <w:sz w:val="18"/>
                <w:szCs w:val="18"/>
              </w:rPr>
              <w:t xml:space="preserve"> schedules are followed to ensure that financial information is complete, accurate and up to date.</w:t>
            </w:r>
          </w:p>
        </w:tc>
        <w:tc>
          <w:tcPr>
            <w:tcW w:w="675" w:type="dxa"/>
            <w:vAlign w:val="center"/>
          </w:tcPr>
          <w:p w14:paraId="00000057" w14:textId="77777777" w:rsidR="00713A35" w:rsidRDefault="00713A35" w:rsidP="002F4EB3">
            <w:pPr>
              <w:spacing w:before="60" w:after="60"/>
              <w:ind w:left="430" w:hanging="450"/>
              <w:jc w:val="center"/>
              <w:rPr>
                <w:b/>
                <w:color w:val="FF0000"/>
                <w:sz w:val="18"/>
                <w:szCs w:val="18"/>
              </w:rPr>
            </w:pPr>
          </w:p>
        </w:tc>
        <w:tc>
          <w:tcPr>
            <w:tcW w:w="660" w:type="dxa"/>
            <w:vAlign w:val="center"/>
          </w:tcPr>
          <w:p w14:paraId="1954A4C2" w14:textId="77777777" w:rsidR="00713A35" w:rsidRDefault="00713A35" w:rsidP="002F4EB3">
            <w:pPr>
              <w:spacing w:before="60" w:after="60"/>
              <w:ind w:left="430" w:hanging="450"/>
              <w:jc w:val="center"/>
              <w:rPr>
                <w:b/>
                <w:color w:val="FF0000"/>
                <w:sz w:val="18"/>
                <w:szCs w:val="18"/>
              </w:rPr>
            </w:pPr>
          </w:p>
        </w:tc>
        <w:tc>
          <w:tcPr>
            <w:tcW w:w="598" w:type="dxa"/>
            <w:vAlign w:val="center"/>
          </w:tcPr>
          <w:p w14:paraId="00000058" w14:textId="1B43F682" w:rsidR="00713A35" w:rsidRDefault="00713A35" w:rsidP="002F4EB3">
            <w:pPr>
              <w:spacing w:before="60" w:after="60"/>
              <w:ind w:left="430" w:hanging="450"/>
              <w:jc w:val="center"/>
              <w:rPr>
                <w:b/>
                <w:color w:val="FF0000"/>
                <w:sz w:val="18"/>
                <w:szCs w:val="18"/>
              </w:rPr>
            </w:pPr>
          </w:p>
        </w:tc>
        <w:tc>
          <w:tcPr>
            <w:tcW w:w="5897" w:type="dxa"/>
            <w:vAlign w:val="center"/>
          </w:tcPr>
          <w:p w14:paraId="00000059" w14:textId="77777777" w:rsidR="00713A35" w:rsidRDefault="00713A35">
            <w:pPr>
              <w:spacing w:before="60" w:after="60"/>
              <w:ind w:left="430" w:hanging="450"/>
              <w:rPr>
                <w:b/>
                <w:color w:val="FF0000"/>
                <w:sz w:val="18"/>
                <w:szCs w:val="18"/>
              </w:rPr>
            </w:pPr>
          </w:p>
        </w:tc>
      </w:tr>
      <w:tr w:rsidR="00713A35" w14:paraId="7EF85FAD" w14:textId="77777777" w:rsidTr="002F4EB3">
        <w:trPr>
          <w:cantSplit/>
        </w:trPr>
        <w:tc>
          <w:tcPr>
            <w:tcW w:w="6565" w:type="dxa"/>
          </w:tcPr>
          <w:p w14:paraId="0000005A" w14:textId="02CB80A3" w:rsidR="00713A35" w:rsidRDefault="00713A35" w:rsidP="00880AD2">
            <w:pPr>
              <w:numPr>
                <w:ilvl w:val="0"/>
                <w:numId w:val="1"/>
              </w:numPr>
              <w:pBdr>
                <w:top w:val="nil"/>
                <w:left w:val="nil"/>
                <w:bottom w:val="nil"/>
                <w:right w:val="nil"/>
                <w:between w:val="nil"/>
              </w:pBdr>
              <w:spacing w:before="60" w:after="60"/>
              <w:ind w:left="430" w:hanging="450"/>
              <w:rPr>
                <w:color w:val="000000"/>
                <w:sz w:val="18"/>
                <w:szCs w:val="18"/>
              </w:rPr>
            </w:pPr>
            <w:r>
              <w:rPr>
                <w:color w:val="000000"/>
                <w:sz w:val="18"/>
                <w:szCs w:val="18"/>
              </w:rPr>
              <w:t>All accrual entries are approved by the Budget Owner and recorded in accordance with published time lines and procedures.</w:t>
            </w:r>
          </w:p>
        </w:tc>
        <w:tc>
          <w:tcPr>
            <w:tcW w:w="675" w:type="dxa"/>
            <w:vAlign w:val="center"/>
          </w:tcPr>
          <w:p w14:paraId="0000005C" w14:textId="77777777" w:rsidR="00713A35" w:rsidRDefault="00713A35" w:rsidP="002F4EB3">
            <w:pPr>
              <w:spacing w:before="60" w:after="60"/>
              <w:ind w:left="430" w:hanging="450"/>
              <w:jc w:val="center"/>
              <w:rPr>
                <w:b/>
                <w:color w:val="FF0000"/>
                <w:sz w:val="18"/>
                <w:szCs w:val="18"/>
              </w:rPr>
            </w:pPr>
          </w:p>
        </w:tc>
        <w:tc>
          <w:tcPr>
            <w:tcW w:w="660" w:type="dxa"/>
            <w:vAlign w:val="center"/>
          </w:tcPr>
          <w:p w14:paraId="69AEB11A" w14:textId="77777777" w:rsidR="00713A35" w:rsidRDefault="00713A35" w:rsidP="002F4EB3">
            <w:pPr>
              <w:spacing w:before="60" w:after="60"/>
              <w:ind w:left="430" w:hanging="450"/>
              <w:jc w:val="center"/>
              <w:rPr>
                <w:b/>
                <w:color w:val="FF0000"/>
                <w:sz w:val="18"/>
                <w:szCs w:val="18"/>
              </w:rPr>
            </w:pPr>
          </w:p>
        </w:tc>
        <w:tc>
          <w:tcPr>
            <w:tcW w:w="598" w:type="dxa"/>
            <w:vAlign w:val="center"/>
          </w:tcPr>
          <w:p w14:paraId="0000005D" w14:textId="5F415D8C" w:rsidR="00713A35" w:rsidRDefault="00713A35" w:rsidP="002F4EB3">
            <w:pPr>
              <w:spacing w:before="60" w:after="60"/>
              <w:ind w:left="430" w:hanging="450"/>
              <w:jc w:val="center"/>
              <w:rPr>
                <w:b/>
                <w:color w:val="FF0000"/>
                <w:sz w:val="18"/>
                <w:szCs w:val="18"/>
              </w:rPr>
            </w:pPr>
          </w:p>
        </w:tc>
        <w:tc>
          <w:tcPr>
            <w:tcW w:w="5897" w:type="dxa"/>
            <w:vAlign w:val="center"/>
          </w:tcPr>
          <w:p w14:paraId="0000005E" w14:textId="77777777" w:rsidR="00713A35" w:rsidRDefault="00713A35">
            <w:pPr>
              <w:spacing w:before="60" w:after="60"/>
              <w:ind w:left="430" w:hanging="450"/>
              <w:rPr>
                <w:b/>
                <w:color w:val="FF0000"/>
                <w:sz w:val="18"/>
                <w:szCs w:val="18"/>
              </w:rPr>
            </w:pPr>
          </w:p>
        </w:tc>
      </w:tr>
      <w:tr w:rsidR="00713A35" w14:paraId="5022FD9C" w14:textId="77777777" w:rsidTr="002F4EB3">
        <w:trPr>
          <w:cantSplit/>
        </w:trPr>
        <w:tc>
          <w:tcPr>
            <w:tcW w:w="6565" w:type="dxa"/>
          </w:tcPr>
          <w:p w14:paraId="0000005F" w14:textId="610DC3A0" w:rsidR="00713A35" w:rsidRPr="002A1D3A" w:rsidRDefault="00713A35" w:rsidP="00880AD2">
            <w:pPr>
              <w:numPr>
                <w:ilvl w:val="0"/>
                <w:numId w:val="1"/>
              </w:numPr>
              <w:pBdr>
                <w:top w:val="nil"/>
                <w:left w:val="nil"/>
                <w:bottom w:val="nil"/>
                <w:right w:val="nil"/>
                <w:between w:val="nil"/>
              </w:pBdr>
              <w:spacing w:before="60" w:after="60"/>
              <w:ind w:left="430" w:hanging="450"/>
              <w:rPr>
                <w:sz w:val="18"/>
                <w:szCs w:val="18"/>
              </w:rPr>
            </w:pPr>
            <w:r w:rsidRPr="002A1D3A">
              <w:rPr>
                <w:sz w:val="18"/>
                <w:szCs w:val="18"/>
              </w:rPr>
              <w:lastRenderedPageBreak/>
              <w:t>Actual results (all revenue and expenditures) are compared to budget, and any difference is investigated and validated.</w:t>
            </w:r>
          </w:p>
        </w:tc>
        <w:tc>
          <w:tcPr>
            <w:tcW w:w="675" w:type="dxa"/>
            <w:vAlign w:val="center"/>
          </w:tcPr>
          <w:p w14:paraId="00000061" w14:textId="77777777" w:rsidR="00713A35" w:rsidRDefault="00713A35" w:rsidP="002F4EB3">
            <w:pPr>
              <w:spacing w:before="60" w:after="60"/>
              <w:ind w:left="430" w:hanging="450"/>
              <w:jc w:val="center"/>
              <w:rPr>
                <w:b/>
                <w:color w:val="FF0000"/>
                <w:sz w:val="18"/>
                <w:szCs w:val="18"/>
              </w:rPr>
            </w:pPr>
          </w:p>
        </w:tc>
        <w:tc>
          <w:tcPr>
            <w:tcW w:w="660" w:type="dxa"/>
            <w:vAlign w:val="center"/>
          </w:tcPr>
          <w:p w14:paraId="7325A719" w14:textId="77777777" w:rsidR="00713A35" w:rsidRDefault="00713A35" w:rsidP="002F4EB3">
            <w:pPr>
              <w:spacing w:before="60" w:after="60"/>
              <w:ind w:left="430" w:hanging="450"/>
              <w:jc w:val="center"/>
              <w:rPr>
                <w:b/>
                <w:color w:val="FF0000"/>
                <w:sz w:val="18"/>
                <w:szCs w:val="18"/>
              </w:rPr>
            </w:pPr>
          </w:p>
        </w:tc>
        <w:tc>
          <w:tcPr>
            <w:tcW w:w="598" w:type="dxa"/>
            <w:vAlign w:val="center"/>
          </w:tcPr>
          <w:p w14:paraId="00000062" w14:textId="6DCD2C34" w:rsidR="00713A35" w:rsidRDefault="00713A35" w:rsidP="002F4EB3">
            <w:pPr>
              <w:spacing w:before="60" w:after="60"/>
              <w:ind w:left="430" w:hanging="450"/>
              <w:jc w:val="center"/>
              <w:rPr>
                <w:b/>
                <w:color w:val="FF0000"/>
                <w:sz w:val="18"/>
                <w:szCs w:val="18"/>
              </w:rPr>
            </w:pPr>
          </w:p>
        </w:tc>
        <w:tc>
          <w:tcPr>
            <w:tcW w:w="5897" w:type="dxa"/>
            <w:vAlign w:val="center"/>
          </w:tcPr>
          <w:p w14:paraId="00000063" w14:textId="77777777" w:rsidR="00713A35" w:rsidRDefault="00713A35">
            <w:pPr>
              <w:spacing w:before="60" w:after="60"/>
              <w:ind w:left="430" w:hanging="450"/>
              <w:rPr>
                <w:b/>
                <w:color w:val="FF0000"/>
                <w:sz w:val="18"/>
                <w:szCs w:val="18"/>
              </w:rPr>
            </w:pPr>
          </w:p>
        </w:tc>
      </w:tr>
      <w:tr w:rsidR="00713A35" w14:paraId="6163FC65" w14:textId="77777777" w:rsidTr="002F4EB3">
        <w:trPr>
          <w:cantSplit/>
        </w:trPr>
        <w:tc>
          <w:tcPr>
            <w:tcW w:w="6565" w:type="dxa"/>
          </w:tcPr>
          <w:p w14:paraId="00000064" w14:textId="42041391" w:rsidR="00713A35" w:rsidRPr="002A1D3A" w:rsidRDefault="00713A35" w:rsidP="00880AD2">
            <w:pPr>
              <w:numPr>
                <w:ilvl w:val="0"/>
                <w:numId w:val="1"/>
              </w:numPr>
              <w:pBdr>
                <w:top w:val="nil"/>
                <w:left w:val="nil"/>
                <w:bottom w:val="nil"/>
                <w:right w:val="nil"/>
                <w:between w:val="nil"/>
              </w:pBdr>
              <w:spacing w:before="60" w:after="60"/>
              <w:ind w:left="430" w:hanging="450"/>
              <w:rPr>
                <w:sz w:val="18"/>
                <w:szCs w:val="18"/>
              </w:rPr>
            </w:pPr>
            <w:r w:rsidRPr="002A1D3A">
              <w:rPr>
                <w:sz w:val="18"/>
                <w:szCs w:val="18"/>
              </w:rPr>
              <w:t>The Budget Owner has access to all relevant financial operating reports.</w:t>
            </w:r>
          </w:p>
        </w:tc>
        <w:tc>
          <w:tcPr>
            <w:tcW w:w="675" w:type="dxa"/>
            <w:vAlign w:val="center"/>
          </w:tcPr>
          <w:p w14:paraId="00000066" w14:textId="77777777" w:rsidR="00713A35" w:rsidRDefault="00713A35" w:rsidP="002F4EB3">
            <w:pPr>
              <w:spacing w:before="60" w:after="60"/>
              <w:ind w:left="430" w:hanging="450"/>
              <w:jc w:val="center"/>
              <w:rPr>
                <w:b/>
                <w:color w:val="FF0000"/>
                <w:sz w:val="18"/>
                <w:szCs w:val="18"/>
              </w:rPr>
            </w:pPr>
          </w:p>
        </w:tc>
        <w:tc>
          <w:tcPr>
            <w:tcW w:w="660" w:type="dxa"/>
            <w:vAlign w:val="center"/>
          </w:tcPr>
          <w:p w14:paraId="35EFF77B" w14:textId="77777777" w:rsidR="00713A35" w:rsidRDefault="00713A35" w:rsidP="002F4EB3">
            <w:pPr>
              <w:spacing w:before="60" w:after="60"/>
              <w:ind w:left="430" w:hanging="450"/>
              <w:jc w:val="center"/>
              <w:rPr>
                <w:b/>
                <w:color w:val="FF0000"/>
                <w:sz w:val="18"/>
                <w:szCs w:val="18"/>
              </w:rPr>
            </w:pPr>
          </w:p>
        </w:tc>
        <w:tc>
          <w:tcPr>
            <w:tcW w:w="598" w:type="dxa"/>
            <w:vAlign w:val="center"/>
          </w:tcPr>
          <w:p w14:paraId="00000067" w14:textId="06884C9E" w:rsidR="00713A35" w:rsidRDefault="00713A35" w:rsidP="002F4EB3">
            <w:pPr>
              <w:spacing w:before="60" w:after="60"/>
              <w:ind w:left="430" w:hanging="450"/>
              <w:jc w:val="center"/>
              <w:rPr>
                <w:b/>
                <w:color w:val="FF0000"/>
                <w:sz w:val="18"/>
                <w:szCs w:val="18"/>
              </w:rPr>
            </w:pPr>
          </w:p>
        </w:tc>
        <w:tc>
          <w:tcPr>
            <w:tcW w:w="5897" w:type="dxa"/>
            <w:vAlign w:val="center"/>
          </w:tcPr>
          <w:p w14:paraId="00000068" w14:textId="77777777" w:rsidR="00713A35" w:rsidRDefault="00713A35">
            <w:pPr>
              <w:spacing w:before="60" w:after="60"/>
              <w:ind w:left="430" w:hanging="450"/>
              <w:rPr>
                <w:b/>
                <w:color w:val="FF0000"/>
                <w:sz w:val="18"/>
                <w:szCs w:val="18"/>
              </w:rPr>
            </w:pPr>
          </w:p>
        </w:tc>
      </w:tr>
      <w:tr w:rsidR="00713A35" w14:paraId="71E4C390" w14:textId="77777777" w:rsidTr="002F4EB3">
        <w:trPr>
          <w:cantSplit/>
        </w:trPr>
        <w:tc>
          <w:tcPr>
            <w:tcW w:w="6565" w:type="dxa"/>
          </w:tcPr>
          <w:p w14:paraId="00000069" w14:textId="1B64305A" w:rsidR="00713A35" w:rsidRPr="002A1D3A" w:rsidRDefault="00713A35">
            <w:pPr>
              <w:numPr>
                <w:ilvl w:val="0"/>
                <w:numId w:val="1"/>
              </w:numPr>
              <w:pBdr>
                <w:top w:val="nil"/>
                <w:left w:val="nil"/>
                <w:bottom w:val="nil"/>
                <w:right w:val="nil"/>
                <w:between w:val="nil"/>
              </w:pBdr>
              <w:spacing w:before="60"/>
              <w:ind w:left="430" w:hanging="450"/>
              <w:rPr>
                <w:sz w:val="18"/>
                <w:szCs w:val="18"/>
              </w:rPr>
            </w:pPr>
            <w:r w:rsidRPr="002A1D3A">
              <w:rPr>
                <w:sz w:val="18"/>
                <w:szCs w:val="18"/>
              </w:rPr>
              <w:t xml:space="preserve">On an annual basis, the faculty’s chart of accounts structure (e.g. deptID, program, class, etc.) is reviewed by the Finance Partner and approved by the Faculty General Manager/Chief of Staff to ensure: </w:t>
            </w:r>
          </w:p>
          <w:p w14:paraId="0000006A" w14:textId="77777777" w:rsidR="00713A35" w:rsidRPr="002A1D3A" w:rsidRDefault="00713A35" w:rsidP="00A955D2">
            <w:pPr>
              <w:numPr>
                <w:ilvl w:val="0"/>
                <w:numId w:val="14"/>
              </w:numPr>
              <w:pBdr>
                <w:top w:val="nil"/>
                <w:left w:val="nil"/>
                <w:bottom w:val="nil"/>
                <w:right w:val="nil"/>
                <w:between w:val="nil"/>
              </w:pBdr>
              <w:spacing w:before="60" w:after="60"/>
              <w:ind w:left="878"/>
              <w:rPr>
                <w:sz w:val="18"/>
                <w:szCs w:val="18"/>
              </w:rPr>
            </w:pPr>
            <w:r w:rsidRPr="002A1D3A">
              <w:rPr>
                <w:sz w:val="18"/>
                <w:szCs w:val="18"/>
              </w:rPr>
              <w:t xml:space="preserve">it is effective; </w:t>
            </w:r>
          </w:p>
          <w:p w14:paraId="0000006B" w14:textId="77777777" w:rsidR="00713A35" w:rsidRPr="002A1D3A" w:rsidRDefault="00713A35" w:rsidP="00A955D2">
            <w:pPr>
              <w:numPr>
                <w:ilvl w:val="0"/>
                <w:numId w:val="14"/>
              </w:numPr>
              <w:pBdr>
                <w:top w:val="nil"/>
                <w:left w:val="nil"/>
                <w:bottom w:val="nil"/>
                <w:right w:val="nil"/>
                <w:between w:val="nil"/>
              </w:pBdr>
              <w:spacing w:before="60" w:after="60"/>
              <w:ind w:left="878"/>
              <w:rPr>
                <w:sz w:val="18"/>
                <w:szCs w:val="18"/>
              </w:rPr>
            </w:pPr>
            <w:r w:rsidRPr="002A1D3A">
              <w:rPr>
                <w:sz w:val="18"/>
                <w:szCs w:val="18"/>
              </w:rPr>
              <w:t>it meets the faculty’s reporting requirements;  and</w:t>
            </w:r>
          </w:p>
          <w:p w14:paraId="0000006C" w14:textId="77777777" w:rsidR="00713A35" w:rsidRPr="002A1D3A" w:rsidRDefault="00713A35" w:rsidP="00A955D2">
            <w:pPr>
              <w:numPr>
                <w:ilvl w:val="0"/>
                <w:numId w:val="14"/>
              </w:numPr>
              <w:pBdr>
                <w:top w:val="nil"/>
                <w:left w:val="nil"/>
                <w:bottom w:val="nil"/>
                <w:right w:val="nil"/>
                <w:between w:val="nil"/>
              </w:pBdr>
              <w:spacing w:before="60" w:after="60"/>
              <w:ind w:left="878"/>
              <w:rPr>
                <w:sz w:val="18"/>
                <w:szCs w:val="18"/>
              </w:rPr>
            </w:pPr>
            <w:r w:rsidRPr="002A1D3A">
              <w:rPr>
                <w:sz w:val="18"/>
                <w:szCs w:val="18"/>
              </w:rPr>
              <w:t>ChartField attributes (e.g. name) are up-to-date.</w:t>
            </w:r>
          </w:p>
        </w:tc>
        <w:tc>
          <w:tcPr>
            <w:tcW w:w="675" w:type="dxa"/>
            <w:vAlign w:val="center"/>
          </w:tcPr>
          <w:p w14:paraId="0000006E" w14:textId="77777777" w:rsidR="00713A35" w:rsidRDefault="00713A35" w:rsidP="002F4EB3">
            <w:pPr>
              <w:spacing w:before="60" w:after="60"/>
              <w:ind w:left="430" w:hanging="450"/>
              <w:jc w:val="center"/>
              <w:rPr>
                <w:b/>
                <w:color w:val="FF0000"/>
                <w:sz w:val="18"/>
                <w:szCs w:val="18"/>
              </w:rPr>
            </w:pPr>
          </w:p>
        </w:tc>
        <w:tc>
          <w:tcPr>
            <w:tcW w:w="660" w:type="dxa"/>
            <w:vAlign w:val="center"/>
          </w:tcPr>
          <w:p w14:paraId="6445B09F" w14:textId="77777777" w:rsidR="00713A35" w:rsidRDefault="00713A35" w:rsidP="002F4EB3">
            <w:pPr>
              <w:spacing w:before="60" w:after="60"/>
              <w:ind w:left="430" w:hanging="450"/>
              <w:jc w:val="center"/>
              <w:rPr>
                <w:b/>
                <w:color w:val="FF0000"/>
                <w:sz w:val="18"/>
                <w:szCs w:val="18"/>
              </w:rPr>
            </w:pPr>
          </w:p>
        </w:tc>
        <w:tc>
          <w:tcPr>
            <w:tcW w:w="598" w:type="dxa"/>
            <w:vAlign w:val="center"/>
          </w:tcPr>
          <w:p w14:paraId="0000006F" w14:textId="51F5F85C" w:rsidR="00713A35" w:rsidRDefault="00713A35" w:rsidP="002F4EB3">
            <w:pPr>
              <w:spacing w:before="60" w:after="60"/>
              <w:ind w:left="430" w:hanging="450"/>
              <w:jc w:val="center"/>
              <w:rPr>
                <w:b/>
                <w:color w:val="FF0000"/>
                <w:sz w:val="18"/>
                <w:szCs w:val="18"/>
              </w:rPr>
            </w:pPr>
          </w:p>
        </w:tc>
        <w:tc>
          <w:tcPr>
            <w:tcW w:w="5897" w:type="dxa"/>
            <w:vAlign w:val="center"/>
          </w:tcPr>
          <w:p w14:paraId="00000070" w14:textId="77777777" w:rsidR="00713A35" w:rsidRDefault="00713A35">
            <w:pPr>
              <w:spacing w:before="60" w:after="60"/>
              <w:ind w:left="430" w:hanging="450"/>
              <w:rPr>
                <w:b/>
                <w:color w:val="FF0000"/>
                <w:sz w:val="18"/>
                <w:szCs w:val="18"/>
              </w:rPr>
            </w:pPr>
          </w:p>
        </w:tc>
      </w:tr>
      <w:tr w:rsidR="00713A35" w14:paraId="494151CE" w14:textId="77777777" w:rsidTr="002F4EB3">
        <w:trPr>
          <w:cantSplit/>
        </w:trPr>
        <w:tc>
          <w:tcPr>
            <w:tcW w:w="6565" w:type="dxa"/>
          </w:tcPr>
          <w:p w14:paraId="00000071" w14:textId="0278C3E1" w:rsidR="00713A35" w:rsidRPr="002A1D3A" w:rsidRDefault="00713A35" w:rsidP="00880AD2">
            <w:pPr>
              <w:numPr>
                <w:ilvl w:val="0"/>
                <w:numId w:val="1"/>
              </w:numPr>
              <w:pBdr>
                <w:top w:val="nil"/>
                <w:left w:val="nil"/>
                <w:bottom w:val="nil"/>
                <w:right w:val="nil"/>
                <w:between w:val="nil"/>
              </w:pBdr>
              <w:spacing w:before="60" w:after="60"/>
              <w:ind w:left="430" w:hanging="450"/>
              <w:rPr>
                <w:sz w:val="18"/>
                <w:szCs w:val="18"/>
              </w:rPr>
            </w:pPr>
            <w:r w:rsidRPr="002A1D3A">
              <w:rPr>
                <w:sz w:val="18"/>
                <w:szCs w:val="18"/>
              </w:rPr>
              <w:t xml:space="preserve">On an annual basis, the </w:t>
            </w:r>
            <w:r w:rsidRPr="00A919FA">
              <w:rPr>
                <w:sz w:val="18"/>
                <w:szCs w:val="18"/>
              </w:rPr>
              <w:t xml:space="preserve">faculty’s nVision reports are reviewed to ensure </w:t>
            </w:r>
            <w:r w:rsidR="00612685" w:rsidRPr="00A919FA">
              <w:rPr>
                <w:sz w:val="18"/>
                <w:szCs w:val="18"/>
              </w:rPr>
              <w:t xml:space="preserve">that </w:t>
            </w:r>
            <w:r w:rsidRPr="00A919FA">
              <w:rPr>
                <w:sz w:val="18"/>
                <w:szCs w:val="18"/>
              </w:rPr>
              <w:t xml:space="preserve">all are used on a regular basis, and </w:t>
            </w:r>
            <w:r w:rsidR="00612685" w:rsidRPr="00A919FA">
              <w:rPr>
                <w:sz w:val="18"/>
                <w:szCs w:val="18"/>
              </w:rPr>
              <w:t xml:space="preserve">that </w:t>
            </w:r>
            <w:r w:rsidRPr="00A919FA">
              <w:rPr>
                <w:sz w:val="18"/>
                <w:szCs w:val="18"/>
              </w:rPr>
              <w:t xml:space="preserve">those </w:t>
            </w:r>
            <w:r w:rsidRPr="00EF4032">
              <w:rPr>
                <w:sz w:val="18"/>
                <w:szCs w:val="18"/>
              </w:rPr>
              <w:t>r</w:t>
            </w:r>
            <w:r w:rsidRPr="002A1D3A">
              <w:rPr>
                <w:sz w:val="18"/>
                <w:szCs w:val="18"/>
              </w:rPr>
              <w:t xml:space="preserve">eports not </w:t>
            </w:r>
            <w:r w:rsidR="00612685">
              <w:rPr>
                <w:sz w:val="18"/>
                <w:szCs w:val="18"/>
              </w:rPr>
              <w:t xml:space="preserve">being </w:t>
            </w:r>
            <w:r w:rsidRPr="002A1D3A">
              <w:rPr>
                <w:sz w:val="18"/>
                <w:szCs w:val="18"/>
              </w:rPr>
              <w:t>used are deleted.</w:t>
            </w:r>
          </w:p>
        </w:tc>
        <w:tc>
          <w:tcPr>
            <w:tcW w:w="675" w:type="dxa"/>
            <w:vAlign w:val="center"/>
          </w:tcPr>
          <w:p w14:paraId="00000073" w14:textId="77777777" w:rsidR="00713A35" w:rsidRDefault="00713A35" w:rsidP="002F4EB3">
            <w:pPr>
              <w:spacing w:before="60" w:after="60"/>
              <w:ind w:left="430" w:hanging="450"/>
              <w:jc w:val="center"/>
              <w:rPr>
                <w:b/>
                <w:color w:val="FF0000"/>
                <w:sz w:val="18"/>
                <w:szCs w:val="18"/>
              </w:rPr>
            </w:pPr>
          </w:p>
        </w:tc>
        <w:tc>
          <w:tcPr>
            <w:tcW w:w="660" w:type="dxa"/>
            <w:vAlign w:val="center"/>
          </w:tcPr>
          <w:p w14:paraId="66C34F01" w14:textId="77777777" w:rsidR="00713A35" w:rsidRDefault="00713A35" w:rsidP="002F4EB3">
            <w:pPr>
              <w:spacing w:before="60" w:after="60"/>
              <w:ind w:left="430" w:hanging="450"/>
              <w:jc w:val="center"/>
              <w:rPr>
                <w:b/>
                <w:color w:val="FF0000"/>
                <w:sz w:val="18"/>
                <w:szCs w:val="18"/>
              </w:rPr>
            </w:pPr>
          </w:p>
        </w:tc>
        <w:tc>
          <w:tcPr>
            <w:tcW w:w="598" w:type="dxa"/>
            <w:vAlign w:val="center"/>
          </w:tcPr>
          <w:p w14:paraId="00000074" w14:textId="60959D60" w:rsidR="00713A35" w:rsidRDefault="00713A35" w:rsidP="002F4EB3">
            <w:pPr>
              <w:spacing w:before="60" w:after="60"/>
              <w:ind w:left="430" w:hanging="450"/>
              <w:jc w:val="center"/>
              <w:rPr>
                <w:b/>
                <w:color w:val="FF0000"/>
                <w:sz w:val="18"/>
                <w:szCs w:val="18"/>
              </w:rPr>
            </w:pPr>
          </w:p>
        </w:tc>
        <w:tc>
          <w:tcPr>
            <w:tcW w:w="5897" w:type="dxa"/>
            <w:vAlign w:val="center"/>
          </w:tcPr>
          <w:p w14:paraId="00000075" w14:textId="77777777" w:rsidR="00713A35" w:rsidRDefault="00713A35">
            <w:pPr>
              <w:spacing w:before="60" w:after="60"/>
              <w:ind w:left="430" w:hanging="450"/>
              <w:rPr>
                <w:b/>
                <w:color w:val="FF0000"/>
                <w:sz w:val="18"/>
                <w:szCs w:val="18"/>
              </w:rPr>
            </w:pPr>
          </w:p>
        </w:tc>
      </w:tr>
      <w:tr w:rsidR="00713A35" w14:paraId="69EC1C9B" w14:textId="77777777" w:rsidTr="002F4EB3">
        <w:trPr>
          <w:cantSplit/>
        </w:trPr>
        <w:tc>
          <w:tcPr>
            <w:tcW w:w="6565" w:type="dxa"/>
          </w:tcPr>
          <w:p w14:paraId="00000076" w14:textId="77777777" w:rsidR="00713A35" w:rsidRPr="002A1D3A" w:rsidRDefault="00713A35">
            <w:pPr>
              <w:numPr>
                <w:ilvl w:val="0"/>
                <w:numId w:val="1"/>
              </w:numPr>
              <w:pBdr>
                <w:top w:val="nil"/>
                <w:left w:val="nil"/>
                <w:bottom w:val="nil"/>
                <w:right w:val="nil"/>
                <w:between w:val="nil"/>
              </w:pBdr>
              <w:spacing w:before="60" w:after="60"/>
              <w:ind w:left="430" w:hanging="450"/>
              <w:rPr>
                <w:sz w:val="18"/>
                <w:szCs w:val="18"/>
              </w:rPr>
            </w:pPr>
            <w:r w:rsidRPr="002A1D3A">
              <w:rPr>
                <w:sz w:val="18"/>
                <w:szCs w:val="18"/>
              </w:rPr>
              <w:t>All funding sources (e.g. endowment spending, spendable donations) are considered when the faculty’s annual budget is prepared.</w:t>
            </w:r>
          </w:p>
        </w:tc>
        <w:tc>
          <w:tcPr>
            <w:tcW w:w="675" w:type="dxa"/>
            <w:vAlign w:val="center"/>
          </w:tcPr>
          <w:p w14:paraId="00000078" w14:textId="77777777" w:rsidR="00713A35" w:rsidRDefault="00713A35" w:rsidP="002F4EB3">
            <w:pPr>
              <w:spacing w:before="60" w:after="60"/>
              <w:ind w:left="430" w:hanging="450"/>
              <w:jc w:val="center"/>
              <w:rPr>
                <w:b/>
                <w:color w:val="FF0000"/>
                <w:sz w:val="18"/>
                <w:szCs w:val="18"/>
              </w:rPr>
            </w:pPr>
          </w:p>
        </w:tc>
        <w:tc>
          <w:tcPr>
            <w:tcW w:w="660" w:type="dxa"/>
            <w:vAlign w:val="center"/>
          </w:tcPr>
          <w:p w14:paraId="3042AF00" w14:textId="77777777" w:rsidR="00713A35" w:rsidRDefault="00713A35" w:rsidP="002F4EB3">
            <w:pPr>
              <w:spacing w:before="60" w:after="60"/>
              <w:ind w:left="430" w:hanging="450"/>
              <w:jc w:val="center"/>
              <w:rPr>
                <w:b/>
                <w:color w:val="FF0000"/>
                <w:sz w:val="18"/>
                <w:szCs w:val="18"/>
              </w:rPr>
            </w:pPr>
          </w:p>
        </w:tc>
        <w:tc>
          <w:tcPr>
            <w:tcW w:w="598" w:type="dxa"/>
            <w:vAlign w:val="center"/>
          </w:tcPr>
          <w:p w14:paraId="00000079" w14:textId="6DBABF1D" w:rsidR="00713A35" w:rsidRDefault="00713A35" w:rsidP="002F4EB3">
            <w:pPr>
              <w:spacing w:before="60" w:after="60"/>
              <w:ind w:left="430" w:hanging="450"/>
              <w:jc w:val="center"/>
              <w:rPr>
                <w:b/>
                <w:color w:val="FF0000"/>
                <w:sz w:val="18"/>
                <w:szCs w:val="18"/>
              </w:rPr>
            </w:pPr>
          </w:p>
        </w:tc>
        <w:tc>
          <w:tcPr>
            <w:tcW w:w="5897" w:type="dxa"/>
            <w:vAlign w:val="center"/>
          </w:tcPr>
          <w:p w14:paraId="0000007A" w14:textId="77777777" w:rsidR="00713A35" w:rsidRDefault="00713A35">
            <w:pPr>
              <w:spacing w:before="60" w:after="60"/>
              <w:ind w:left="430" w:hanging="450"/>
              <w:rPr>
                <w:b/>
                <w:color w:val="FF0000"/>
                <w:sz w:val="18"/>
                <w:szCs w:val="18"/>
              </w:rPr>
            </w:pPr>
          </w:p>
        </w:tc>
      </w:tr>
      <w:tr w:rsidR="00713A35" w14:paraId="7FBE3771" w14:textId="77777777" w:rsidTr="002F4EB3">
        <w:trPr>
          <w:cantSplit/>
        </w:trPr>
        <w:tc>
          <w:tcPr>
            <w:tcW w:w="6565" w:type="dxa"/>
            <w:shd w:val="clear" w:color="auto" w:fill="auto"/>
          </w:tcPr>
          <w:p w14:paraId="0000007B" w14:textId="63B06071" w:rsidR="00713A35" w:rsidRPr="002A1D3A" w:rsidRDefault="00713A35">
            <w:pPr>
              <w:numPr>
                <w:ilvl w:val="0"/>
                <w:numId w:val="1"/>
              </w:numPr>
              <w:pBdr>
                <w:top w:val="nil"/>
                <w:left w:val="nil"/>
                <w:bottom w:val="nil"/>
                <w:right w:val="nil"/>
                <w:between w:val="nil"/>
              </w:pBdr>
              <w:spacing w:before="60"/>
              <w:ind w:left="430" w:hanging="450"/>
              <w:rPr>
                <w:sz w:val="18"/>
                <w:szCs w:val="18"/>
              </w:rPr>
            </w:pPr>
            <w:r w:rsidRPr="002A1D3A">
              <w:rPr>
                <w:sz w:val="18"/>
                <w:szCs w:val="18"/>
              </w:rPr>
              <w:t xml:space="preserve">The Faculty General Manager/Chief of Staff is accountable for ensuring that the Dean signs off on the annual endowment </w:t>
            </w:r>
            <w:bookmarkStart w:id="2" w:name="OLE_LINK1"/>
            <w:bookmarkStart w:id="3" w:name="OLE_LINK2"/>
            <w:r w:rsidR="00FA36C0">
              <w:fldChar w:fldCharType="begin"/>
            </w:r>
            <w:r w:rsidR="003218AF">
              <w:instrText>HYPERLINK "https://docs.google.com/spreadsheets/d/1YSZY1e05NFEfaFHTTG-KnG0bSk4dgR4I/edit?gid=985488867" \l "gid=985488867"</w:instrText>
            </w:r>
            <w:r w:rsidR="00FA36C0">
              <w:fldChar w:fldCharType="separate"/>
            </w:r>
            <w:r w:rsidRPr="00FC0708">
              <w:rPr>
                <w:rStyle w:val="Hyperlink"/>
                <w:sz w:val="18"/>
                <w:szCs w:val="18"/>
              </w:rPr>
              <w:t>compliance assessment</w:t>
            </w:r>
            <w:r w:rsidR="00FA36C0">
              <w:rPr>
                <w:rStyle w:val="Hyperlink"/>
                <w:sz w:val="18"/>
                <w:szCs w:val="18"/>
              </w:rPr>
              <w:fldChar w:fldCharType="end"/>
            </w:r>
            <w:r w:rsidR="00374880" w:rsidRPr="002A1D3A">
              <w:rPr>
                <w:sz w:val="18"/>
                <w:szCs w:val="18"/>
              </w:rPr>
              <w:t>.</w:t>
            </w:r>
            <w:bookmarkEnd w:id="2"/>
            <w:bookmarkEnd w:id="3"/>
            <w:r w:rsidR="00374880" w:rsidRPr="002A1D3A">
              <w:rPr>
                <w:sz w:val="18"/>
                <w:szCs w:val="18"/>
              </w:rPr>
              <w:t xml:space="preserve"> </w:t>
            </w:r>
            <w:r w:rsidRPr="002A1D3A">
              <w:rPr>
                <w:sz w:val="18"/>
                <w:szCs w:val="18"/>
              </w:rPr>
              <w:t xml:space="preserve">The annual assessment includes: </w:t>
            </w:r>
          </w:p>
          <w:p w14:paraId="0000007C" w14:textId="77777777" w:rsidR="00713A35" w:rsidRPr="002A1D3A" w:rsidRDefault="00713A35" w:rsidP="00004A74">
            <w:pPr>
              <w:numPr>
                <w:ilvl w:val="0"/>
                <w:numId w:val="11"/>
              </w:numPr>
              <w:pBdr>
                <w:top w:val="nil"/>
                <w:left w:val="nil"/>
                <w:bottom w:val="nil"/>
                <w:right w:val="nil"/>
                <w:between w:val="nil"/>
              </w:pBdr>
              <w:spacing w:before="60" w:after="60"/>
              <w:ind w:left="792"/>
              <w:rPr>
                <w:sz w:val="18"/>
                <w:szCs w:val="18"/>
              </w:rPr>
            </w:pPr>
            <w:r w:rsidRPr="002A1D3A">
              <w:rPr>
                <w:sz w:val="18"/>
                <w:szCs w:val="18"/>
              </w:rPr>
              <w:t>ensuring the non-financial obligations are met per the endowment purpose, and</w:t>
            </w:r>
          </w:p>
          <w:p w14:paraId="0000007D" w14:textId="77777777" w:rsidR="00713A35" w:rsidRPr="002A1D3A" w:rsidRDefault="00713A35" w:rsidP="00004A74">
            <w:pPr>
              <w:numPr>
                <w:ilvl w:val="0"/>
                <w:numId w:val="11"/>
              </w:numPr>
              <w:pBdr>
                <w:top w:val="nil"/>
                <w:left w:val="nil"/>
                <w:bottom w:val="nil"/>
                <w:right w:val="nil"/>
                <w:between w:val="nil"/>
              </w:pBdr>
              <w:spacing w:before="60" w:after="60"/>
              <w:ind w:left="792"/>
              <w:rPr>
                <w:sz w:val="18"/>
                <w:szCs w:val="18"/>
              </w:rPr>
            </w:pPr>
            <w:r w:rsidRPr="002A1D3A">
              <w:rPr>
                <w:sz w:val="18"/>
                <w:szCs w:val="18"/>
              </w:rPr>
              <w:t>where non-compliance has been identified, a plan is in place to ensure compliance is restored within the year</w:t>
            </w:r>
          </w:p>
        </w:tc>
        <w:tc>
          <w:tcPr>
            <w:tcW w:w="675" w:type="dxa"/>
            <w:vAlign w:val="center"/>
          </w:tcPr>
          <w:p w14:paraId="0000007F" w14:textId="77777777" w:rsidR="00713A35" w:rsidRDefault="00713A35" w:rsidP="002F4EB3">
            <w:pPr>
              <w:spacing w:before="60" w:after="60"/>
              <w:ind w:left="430" w:hanging="450"/>
              <w:jc w:val="center"/>
              <w:rPr>
                <w:b/>
                <w:sz w:val="18"/>
                <w:szCs w:val="18"/>
              </w:rPr>
            </w:pPr>
          </w:p>
        </w:tc>
        <w:tc>
          <w:tcPr>
            <w:tcW w:w="660" w:type="dxa"/>
            <w:vAlign w:val="center"/>
          </w:tcPr>
          <w:p w14:paraId="07180BBB" w14:textId="77777777" w:rsidR="00713A35" w:rsidRDefault="00713A35" w:rsidP="002F4EB3">
            <w:pPr>
              <w:spacing w:before="60" w:after="60"/>
              <w:ind w:left="430" w:hanging="450"/>
              <w:jc w:val="center"/>
              <w:rPr>
                <w:b/>
                <w:sz w:val="18"/>
                <w:szCs w:val="18"/>
              </w:rPr>
            </w:pPr>
          </w:p>
        </w:tc>
        <w:tc>
          <w:tcPr>
            <w:tcW w:w="598" w:type="dxa"/>
            <w:shd w:val="clear" w:color="auto" w:fill="auto"/>
            <w:vAlign w:val="center"/>
          </w:tcPr>
          <w:p w14:paraId="00000080" w14:textId="09406965" w:rsidR="00713A35" w:rsidRDefault="00713A35" w:rsidP="002F4EB3">
            <w:pPr>
              <w:spacing w:before="60" w:after="60"/>
              <w:ind w:left="430" w:hanging="450"/>
              <w:jc w:val="center"/>
              <w:rPr>
                <w:b/>
                <w:sz w:val="18"/>
                <w:szCs w:val="18"/>
              </w:rPr>
            </w:pPr>
          </w:p>
        </w:tc>
        <w:tc>
          <w:tcPr>
            <w:tcW w:w="5897" w:type="dxa"/>
            <w:shd w:val="clear" w:color="auto" w:fill="auto"/>
            <w:vAlign w:val="center"/>
          </w:tcPr>
          <w:p w14:paraId="00000081" w14:textId="77777777" w:rsidR="00713A35" w:rsidRDefault="00713A35">
            <w:pPr>
              <w:spacing w:before="60" w:after="60"/>
              <w:ind w:left="430" w:hanging="450"/>
              <w:rPr>
                <w:b/>
                <w:sz w:val="18"/>
                <w:szCs w:val="18"/>
              </w:rPr>
            </w:pPr>
          </w:p>
        </w:tc>
      </w:tr>
      <w:tr w:rsidR="00713A35" w14:paraId="3F61E04A" w14:textId="77777777" w:rsidTr="00B40875">
        <w:trPr>
          <w:cantSplit/>
        </w:trPr>
        <w:tc>
          <w:tcPr>
            <w:tcW w:w="14395" w:type="dxa"/>
            <w:gridSpan w:val="5"/>
            <w:shd w:val="clear" w:color="auto" w:fill="D9D9D9"/>
          </w:tcPr>
          <w:p w14:paraId="00000082" w14:textId="32A8E0C9" w:rsidR="00713A35" w:rsidRDefault="00713A35">
            <w:pPr>
              <w:keepNext/>
              <w:tabs>
                <w:tab w:val="left" w:pos="430"/>
              </w:tabs>
              <w:spacing w:before="60" w:after="60"/>
              <w:ind w:left="432" w:hanging="446"/>
              <w:rPr>
                <w:b/>
                <w:sz w:val="18"/>
                <w:szCs w:val="18"/>
              </w:rPr>
            </w:pPr>
            <w:r>
              <w:rPr>
                <w:b/>
                <w:sz w:val="18"/>
                <w:szCs w:val="18"/>
              </w:rPr>
              <w:t>2</w:t>
            </w:r>
            <w:r>
              <w:rPr>
                <w:b/>
                <w:sz w:val="18"/>
                <w:szCs w:val="18"/>
              </w:rPr>
              <w:tab/>
              <w:t>Cash Sales &amp; Handling</w:t>
            </w:r>
          </w:p>
        </w:tc>
      </w:tr>
      <w:tr w:rsidR="00713A35" w14:paraId="3FA1F171" w14:textId="77777777" w:rsidTr="002F4EB3">
        <w:trPr>
          <w:cantSplit/>
        </w:trPr>
        <w:tc>
          <w:tcPr>
            <w:tcW w:w="6565" w:type="dxa"/>
          </w:tcPr>
          <w:p w14:paraId="00000087" w14:textId="5FDD19BD" w:rsidR="00713A35" w:rsidRDefault="00713A35" w:rsidP="00BA1C4A">
            <w:pPr>
              <w:numPr>
                <w:ilvl w:val="0"/>
                <w:numId w:val="3"/>
              </w:numPr>
              <w:pBdr>
                <w:top w:val="nil"/>
                <w:left w:val="nil"/>
                <w:bottom w:val="nil"/>
                <w:right w:val="nil"/>
                <w:between w:val="nil"/>
              </w:pBdr>
              <w:spacing w:before="60" w:after="60"/>
              <w:ind w:left="430" w:hanging="450"/>
              <w:rPr>
                <w:color w:val="000000"/>
                <w:sz w:val="18"/>
                <w:szCs w:val="18"/>
              </w:rPr>
            </w:pPr>
            <w:r>
              <w:rPr>
                <w:color w:val="000000"/>
                <w:sz w:val="18"/>
                <w:szCs w:val="18"/>
              </w:rPr>
              <w:t>Only funds to which the UofA is legally entitled are accepted and deposited in accordance with</w:t>
            </w:r>
            <w:r w:rsidR="003218AF">
              <w:rPr>
                <w:color w:val="000000"/>
                <w:sz w:val="18"/>
                <w:szCs w:val="18"/>
              </w:rPr>
              <w:t xml:space="preserve"> the</w:t>
            </w:r>
            <w:r>
              <w:rPr>
                <w:color w:val="000000"/>
                <w:sz w:val="18"/>
                <w:szCs w:val="18"/>
              </w:rPr>
              <w:t xml:space="preserve"> </w:t>
            </w:r>
            <w:hyperlink r:id="rId17" w:history="1">
              <w:r w:rsidR="003218AF">
                <w:rPr>
                  <w:rStyle w:val="Hyperlink"/>
                  <w:sz w:val="18"/>
                  <w:szCs w:val="18"/>
                </w:rPr>
                <w:t>UAPPOL procedure</w:t>
              </w:r>
            </w:hyperlink>
            <w:r>
              <w:rPr>
                <w:color w:val="000000"/>
                <w:sz w:val="18"/>
                <w:szCs w:val="18"/>
              </w:rPr>
              <w:t>.</w:t>
            </w:r>
          </w:p>
        </w:tc>
        <w:tc>
          <w:tcPr>
            <w:tcW w:w="675" w:type="dxa"/>
            <w:vAlign w:val="center"/>
          </w:tcPr>
          <w:p w14:paraId="00000089" w14:textId="77777777" w:rsidR="00713A35" w:rsidRDefault="00713A35" w:rsidP="002F4EB3">
            <w:pPr>
              <w:spacing w:before="60" w:after="60"/>
              <w:ind w:left="430" w:hanging="450"/>
              <w:jc w:val="center"/>
              <w:rPr>
                <w:b/>
                <w:sz w:val="18"/>
                <w:szCs w:val="18"/>
              </w:rPr>
            </w:pPr>
          </w:p>
        </w:tc>
        <w:tc>
          <w:tcPr>
            <w:tcW w:w="660" w:type="dxa"/>
            <w:vAlign w:val="center"/>
          </w:tcPr>
          <w:p w14:paraId="4CB0965A" w14:textId="77777777" w:rsidR="00713A35" w:rsidRDefault="00713A35" w:rsidP="002F4EB3">
            <w:pPr>
              <w:spacing w:before="60" w:after="60"/>
              <w:ind w:left="430" w:hanging="450"/>
              <w:jc w:val="center"/>
              <w:rPr>
                <w:b/>
                <w:sz w:val="18"/>
                <w:szCs w:val="18"/>
              </w:rPr>
            </w:pPr>
          </w:p>
        </w:tc>
        <w:tc>
          <w:tcPr>
            <w:tcW w:w="598" w:type="dxa"/>
            <w:vAlign w:val="center"/>
          </w:tcPr>
          <w:p w14:paraId="0000008A" w14:textId="1730F841" w:rsidR="00713A35" w:rsidRDefault="00713A35" w:rsidP="002F4EB3">
            <w:pPr>
              <w:spacing w:before="60" w:after="60"/>
              <w:ind w:left="430" w:hanging="450"/>
              <w:jc w:val="center"/>
              <w:rPr>
                <w:b/>
                <w:sz w:val="18"/>
                <w:szCs w:val="18"/>
              </w:rPr>
            </w:pPr>
          </w:p>
        </w:tc>
        <w:tc>
          <w:tcPr>
            <w:tcW w:w="5897" w:type="dxa"/>
            <w:vAlign w:val="center"/>
          </w:tcPr>
          <w:p w14:paraId="0000008B" w14:textId="77777777" w:rsidR="00713A35" w:rsidRDefault="00713A35">
            <w:pPr>
              <w:spacing w:before="60" w:after="60"/>
              <w:ind w:left="430" w:hanging="450"/>
              <w:rPr>
                <w:b/>
                <w:sz w:val="18"/>
                <w:szCs w:val="18"/>
              </w:rPr>
            </w:pPr>
          </w:p>
        </w:tc>
      </w:tr>
      <w:tr w:rsidR="00713A35" w14:paraId="60B0E125" w14:textId="77777777" w:rsidTr="002F4EB3">
        <w:trPr>
          <w:cantSplit/>
        </w:trPr>
        <w:tc>
          <w:tcPr>
            <w:tcW w:w="6565" w:type="dxa"/>
          </w:tcPr>
          <w:p w14:paraId="0000008C" w14:textId="53376E09" w:rsidR="00713A35" w:rsidRPr="003455E4" w:rsidRDefault="00713A35">
            <w:pPr>
              <w:numPr>
                <w:ilvl w:val="0"/>
                <w:numId w:val="3"/>
              </w:numPr>
              <w:pBdr>
                <w:top w:val="nil"/>
                <w:left w:val="nil"/>
                <w:bottom w:val="nil"/>
                <w:right w:val="nil"/>
                <w:between w:val="nil"/>
              </w:pBdr>
              <w:spacing w:before="60" w:after="60"/>
              <w:ind w:left="430" w:hanging="450"/>
              <w:rPr>
                <w:sz w:val="18"/>
                <w:szCs w:val="18"/>
              </w:rPr>
            </w:pPr>
            <w:r w:rsidRPr="003455E4">
              <w:rPr>
                <w:sz w:val="18"/>
                <w:szCs w:val="18"/>
              </w:rPr>
              <w:t>Employees understand the difference between grants, donations and cash sales (external sales, non-credit tuition fees) and only process cash sales</w:t>
            </w:r>
            <w:r w:rsidR="00E772B6" w:rsidRPr="003455E4">
              <w:rPr>
                <w:sz w:val="18"/>
                <w:szCs w:val="18"/>
              </w:rPr>
              <w:t xml:space="preserve"> and currency donations (actual cash, not cheques)</w:t>
            </w:r>
            <w:r w:rsidRPr="003455E4">
              <w:rPr>
                <w:sz w:val="18"/>
                <w:szCs w:val="18"/>
              </w:rPr>
              <w:t>.</w:t>
            </w:r>
          </w:p>
        </w:tc>
        <w:tc>
          <w:tcPr>
            <w:tcW w:w="675" w:type="dxa"/>
            <w:vAlign w:val="center"/>
          </w:tcPr>
          <w:p w14:paraId="0000008E" w14:textId="77777777" w:rsidR="00713A35" w:rsidRDefault="00713A35" w:rsidP="002F4EB3">
            <w:pPr>
              <w:spacing w:before="60" w:after="60"/>
              <w:ind w:left="430" w:hanging="450"/>
              <w:jc w:val="center"/>
              <w:rPr>
                <w:b/>
                <w:sz w:val="18"/>
                <w:szCs w:val="18"/>
              </w:rPr>
            </w:pPr>
          </w:p>
        </w:tc>
        <w:tc>
          <w:tcPr>
            <w:tcW w:w="660" w:type="dxa"/>
            <w:vAlign w:val="center"/>
          </w:tcPr>
          <w:p w14:paraId="5B7E6194" w14:textId="77777777" w:rsidR="00713A35" w:rsidRDefault="00713A35" w:rsidP="002F4EB3">
            <w:pPr>
              <w:spacing w:before="60" w:after="60"/>
              <w:ind w:left="430" w:hanging="450"/>
              <w:jc w:val="center"/>
              <w:rPr>
                <w:b/>
                <w:sz w:val="18"/>
                <w:szCs w:val="18"/>
              </w:rPr>
            </w:pPr>
          </w:p>
        </w:tc>
        <w:tc>
          <w:tcPr>
            <w:tcW w:w="598" w:type="dxa"/>
            <w:vAlign w:val="center"/>
          </w:tcPr>
          <w:p w14:paraId="0000008F" w14:textId="2D84D223" w:rsidR="00713A35" w:rsidRDefault="00713A35" w:rsidP="002F4EB3">
            <w:pPr>
              <w:spacing w:before="60" w:after="60"/>
              <w:ind w:left="430" w:hanging="450"/>
              <w:jc w:val="center"/>
              <w:rPr>
                <w:b/>
                <w:sz w:val="18"/>
                <w:szCs w:val="18"/>
              </w:rPr>
            </w:pPr>
          </w:p>
        </w:tc>
        <w:tc>
          <w:tcPr>
            <w:tcW w:w="5897" w:type="dxa"/>
            <w:vAlign w:val="center"/>
          </w:tcPr>
          <w:p w14:paraId="00000090" w14:textId="609824E2" w:rsidR="00713A35" w:rsidRDefault="00713A35" w:rsidP="00BA1C4A">
            <w:pPr>
              <w:spacing w:before="60" w:after="60"/>
              <w:ind w:left="430" w:hanging="450"/>
              <w:rPr>
                <w:b/>
                <w:sz w:val="18"/>
                <w:szCs w:val="18"/>
              </w:rPr>
            </w:pPr>
          </w:p>
        </w:tc>
      </w:tr>
      <w:tr w:rsidR="003248C9" w:rsidRPr="003248C9" w14:paraId="4933F1F9" w14:textId="77777777" w:rsidTr="002F4EB3">
        <w:trPr>
          <w:cantSplit/>
        </w:trPr>
        <w:tc>
          <w:tcPr>
            <w:tcW w:w="6565" w:type="dxa"/>
          </w:tcPr>
          <w:p w14:paraId="7FA32DAC" w14:textId="42DD03AE" w:rsidR="003248C9" w:rsidRPr="003248C9" w:rsidRDefault="00E772B6">
            <w:pPr>
              <w:numPr>
                <w:ilvl w:val="0"/>
                <w:numId w:val="3"/>
              </w:numPr>
              <w:pBdr>
                <w:top w:val="nil"/>
                <w:left w:val="nil"/>
                <w:bottom w:val="nil"/>
                <w:right w:val="nil"/>
                <w:between w:val="nil"/>
              </w:pBdr>
              <w:spacing w:before="60" w:after="60"/>
              <w:ind w:left="430" w:hanging="450"/>
              <w:rPr>
                <w:color w:val="FF0000"/>
                <w:sz w:val="18"/>
                <w:szCs w:val="18"/>
              </w:rPr>
            </w:pPr>
            <w:r w:rsidRPr="003455E4">
              <w:rPr>
                <w:sz w:val="18"/>
                <w:szCs w:val="18"/>
              </w:rPr>
              <w:t>All non-currency</w:t>
            </w:r>
            <w:r w:rsidR="003248C9" w:rsidRPr="003455E4">
              <w:rPr>
                <w:sz w:val="18"/>
                <w:szCs w:val="18"/>
              </w:rPr>
              <w:t xml:space="preserve"> donations are forwarded to the Office of Advancement, along with the </w:t>
            </w:r>
            <w:hyperlink r:id="rId18" w:history="1">
              <w:r w:rsidR="003248C9" w:rsidRPr="00FC0708">
                <w:rPr>
                  <w:rStyle w:val="Hyperlink"/>
                  <w:sz w:val="18"/>
                  <w:szCs w:val="18"/>
                </w:rPr>
                <w:t>Cheque Deposit Information Form</w:t>
              </w:r>
            </w:hyperlink>
            <w:r w:rsidR="003248C9">
              <w:rPr>
                <w:color w:val="FF0000"/>
                <w:sz w:val="18"/>
                <w:szCs w:val="18"/>
              </w:rPr>
              <w:t>.</w:t>
            </w:r>
          </w:p>
        </w:tc>
        <w:tc>
          <w:tcPr>
            <w:tcW w:w="675" w:type="dxa"/>
            <w:vAlign w:val="center"/>
          </w:tcPr>
          <w:p w14:paraId="321C2010" w14:textId="77777777" w:rsidR="003248C9" w:rsidRPr="003248C9" w:rsidRDefault="003248C9" w:rsidP="002F4EB3">
            <w:pPr>
              <w:spacing w:before="60" w:after="60"/>
              <w:ind w:left="430" w:hanging="450"/>
              <w:jc w:val="center"/>
              <w:rPr>
                <w:b/>
                <w:color w:val="FF0000"/>
                <w:sz w:val="18"/>
                <w:szCs w:val="18"/>
              </w:rPr>
            </w:pPr>
          </w:p>
        </w:tc>
        <w:tc>
          <w:tcPr>
            <w:tcW w:w="660" w:type="dxa"/>
            <w:vAlign w:val="center"/>
          </w:tcPr>
          <w:p w14:paraId="7C06D3F6" w14:textId="77777777" w:rsidR="003248C9" w:rsidRPr="003248C9" w:rsidRDefault="003248C9" w:rsidP="002F4EB3">
            <w:pPr>
              <w:spacing w:before="60" w:after="60"/>
              <w:ind w:left="430" w:hanging="450"/>
              <w:jc w:val="center"/>
              <w:rPr>
                <w:b/>
                <w:color w:val="FF0000"/>
                <w:sz w:val="18"/>
                <w:szCs w:val="18"/>
              </w:rPr>
            </w:pPr>
          </w:p>
        </w:tc>
        <w:tc>
          <w:tcPr>
            <w:tcW w:w="598" w:type="dxa"/>
            <w:vAlign w:val="center"/>
          </w:tcPr>
          <w:p w14:paraId="2CFE6F84" w14:textId="77777777" w:rsidR="003248C9" w:rsidRPr="003248C9" w:rsidRDefault="003248C9" w:rsidP="002F4EB3">
            <w:pPr>
              <w:spacing w:before="60" w:after="60"/>
              <w:ind w:left="430" w:hanging="450"/>
              <w:jc w:val="center"/>
              <w:rPr>
                <w:b/>
                <w:color w:val="FF0000"/>
                <w:sz w:val="18"/>
                <w:szCs w:val="18"/>
              </w:rPr>
            </w:pPr>
          </w:p>
        </w:tc>
        <w:tc>
          <w:tcPr>
            <w:tcW w:w="5897" w:type="dxa"/>
            <w:vAlign w:val="center"/>
          </w:tcPr>
          <w:p w14:paraId="3808EB34" w14:textId="77777777" w:rsidR="003248C9" w:rsidRPr="003248C9" w:rsidRDefault="003248C9" w:rsidP="00BA1C4A">
            <w:pPr>
              <w:spacing w:before="60" w:after="60"/>
              <w:ind w:left="430" w:hanging="450"/>
              <w:rPr>
                <w:b/>
                <w:color w:val="FF0000"/>
                <w:sz w:val="18"/>
                <w:szCs w:val="18"/>
              </w:rPr>
            </w:pPr>
          </w:p>
        </w:tc>
      </w:tr>
      <w:tr w:rsidR="00713A35" w14:paraId="52A84413" w14:textId="77777777" w:rsidTr="002F4EB3">
        <w:trPr>
          <w:cantSplit/>
        </w:trPr>
        <w:tc>
          <w:tcPr>
            <w:tcW w:w="6565" w:type="dxa"/>
          </w:tcPr>
          <w:p w14:paraId="00000091" w14:textId="17673A77" w:rsidR="00713A35" w:rsidRDefault="00713A35" w:rsidP="00BA1C4A">
            <w:pPr>
              <w:numPr>
                <w:ilvl w:val="0"/>
                <w:numId w:val="3"/>
              </w:numPr>
              <w:pBdr>
                <w:top w:val="nil"/>
                <w:left w:val="nil"/>
                <w:bottom w:val="nil"/>
                <w:right w:val="nil"/>
                <w:between w:val="nil"/>
              </w:pBdr>
              <w:spacing w:before="60" w:after="60"/>
              <w:ind w:left="430" w:hanging="450"/>
              <w:rPr>
                <w:color w:val="000000"/>
                <w:sz w:val="18"/>
                <w:szCs w:val="18"/>
              </w:rPr>
            </w:pPr>
            <w:r>
              <w:rPr>
                <w:color w:val="000000"/>
                <w:sz w:val="18"/>
                <w:szCs w:val="18"/>
              </w:rPr>
              <w:t>Prices are reviewed regularly to ensure they reflect the full cost of services and/or products provided (including direct and indirect costs where appropriate), and the correct GST assessment.</w:t>
            </w:r>
          </w:p>
        </w:tc>
        <w:tc>
          <w:tcPr>
            <w:tcW w:w="675" w:type="dxa"/>
            <w:vAlign w:val="center"/>
          </w:tcPr>
          <w:p w14:paraId="00000093" w14:textId="77777777" w:rsidR="00713A35" w:rsidRDefault="00713A35" w:rsidP="002F4EB3">
            <w:pPr>
              <w:spacing w:before="60" w:after="60"/>
              <w:ind w:left="430" w:hanging="450"/>
              <w:jc w:val="center"/>
              <w:rPr>
                <w:b/>
                <w:sz w:val="18"/>
                <w:szCs w:val="18"/>
              </w:rPr>
            </w:pPr>
          </w:p>
        </w:tc>
        <w:tc>
          <w:tcPr>
            <w:tcW w:w="660" w:type="dxa"/>
            <w:vAlign w:val="center"/>
          </w:tcPr>
          <w:p w14:paraId="2F3163CA" w14:textId="77777777" w:rsidR="00713A35" w:rsidRDefault="00713A35" w:rsidP="002F4EB3">
            <w:pPr>
              <w:spacing w:before="60" w:after="60"/>
              <w:ind w:left="430" w:hanging="450"/>
              <w:jc w:val="center"/>
              <w:rPr>
                <w:b/>
                <w:sz w:val="18"/>
                <w:szCs w:val="18"/>
              </w:rPr>
            </w:pPr>
          </w:p>
        </w:tc>
        <w:tc>
          <w:tcPr>
            <w:tcW w:w="598" w:type="dxa"/>
            <w:vAlign w:val="center"/>
          </w:tcPr>
          <w:p w14:paraId="00000094" w14:textId="1A7254F1" w:rsidR="00713A35" w:rsidRDefault="00713A35" w:rsidP="002F4EB3">
            <w:pPr>
              <w:spacing w:before="60" w:after="60"/>
              <w:ind w:left="430" w:hanging="450"/>
              <w:jc w:val="center"/>
              <w:rPr>
                <w:b/>
                <w:sz w:val="18"/>
                <w:szCs w:val="18"/>
              </w:rPr>
            </w:pPr>
          </w:p>
        </w:tc>
        <w:tc>
          <w:tcPr>
            <w:tcW w:w="5897" w:type="dxa"/>
            <w:vAlign w:val="center"/>
          </w:tcPr>
          <w:p w14:paraId="00000095" w14:textId="46E6D0BE" w:rsidR="00713A35" w:rsidRDefault="00713A35">
            <w:pPr>
              <w:spacing w:before="60" w:after="60"/>
              <w:ind w:left="430" w:hanging="450"/>
              <w:rPr>
                <w:b/>
                <w:sz w:val="18"/>
                <w:szCs w:val="18"/>
              </w:rPr>
            </w:pPr>
          </w:p>
        </w:tc>
      </w:tr>
      <w:tr w:rsidR="00713A35" w14:paraId="1C487BA6" w14:textId="77777777" w:rsidTr="002F4EB3">
        <w:trPr>
          <w:cantSplit/>
        </w:trPr>
        <w:tc>
          <w:tcPr>
            <w:tcW w:w="6565" w:type="dxa"/>
          </w:tcPr>
          <w:p w14:paraId="00000096" w14:textId="77777777" w:rsidR="00713A35" w:rsidRDefault="00713A35">
            <w:pPr>
              <w:numPr>
                <w:ilvl w:val="0"/>
                <w:numId w:val="3"/>
              </w:numPr>
              <w:pBdr>
                <w:top w:val="nil"/>
                <w:left w:val="nil"/>
                <w:bottom w:val="nil"/>
                <w:right w:val="nil"/>
                <w:between w:val="nil"/>
              </w:pBdr>
              <w:spacing w:before="60" w:after="60"/>
              <w:ind w:left="430" w:hanging="450"/>
              <w:rPr>
                <w:color w:val="000000"/>
                <w:sz w:val="18"/>
                <w:szCs w:val="18"/>
              </w:rPr>
            </w:pPr>
            <w:r>
              <w:rPr>
                <w:color w:val="000000"/>
                <w:sz w:val="18"/>
                <w:szCs w:val="18"/>
              </w:rPr>
              <w:t>The responsibility for receiving cash is segregated from the responsibility for depositing cash.</w:t>
            </w:r>
          </w:p>
        </w:tc>
        <w:tc>
          <w:tcPr>
            <w:tcW w:w="675" w:type="dxa"/>
            <w:vAlign w:val="center"/>
          </w:tcPr>
          <w:p w14:paraId="00000098" w14:textId="77777777" w:rsidR="00713A35" w:rsidRDefault="00713A35" w:rsidP="002F4EB3">
            <w:pPr>
              <w:spacing w:before="60" w:after="60"/>
              <w:ind w:left="430" w:hanging="450"/>
              <w:jc w:val="center"/>
              <w:rPr>
                <w:b/>
                <w:sz w:val="18"/>
                <w:szCs w:val="18"/>
              </w:rPr>
            </w:pPr>
          </w:p>
        </w:tc>
        <w:tc>
          <w:tcPr>
            <w:tcW w:w="660" w:type="dxa"/>
            <w:vAlign w:val="center"/>
          </w:tcPr>
          <w:p w14:paraId="3EBEF6D5" w14:textId="77777777" w:rsidR="00713A35" w:rsidRDefault="00713A35" w:rsidP="002F4EB3">
            <w:pPr>
              <w:spacing w:before="60" w:after="60"/>
              <w:ind w:left="430" w:hanging="450"/>
              <w:jc w:val="center"/>
              <w:rPr>
                <w:b/>
                <w:sz w:val="18"/>
                <w:szCs w:val="18"/>
              </w:rPr>
            </w:pPr>
          </w:p>
        </w:tc>
        <w:tc>
          <w:tcPr>
            <w:tcW w:w="598" w:type="dxa"/>
            <w:vAlign w:val="center"/>
          </w:tcPr>
          <w:p w14:paraId="00000099" w14:textId="14CE05BE" w:rsidR="00713A35" w:rsidRDefault="00713A35" w:rsidP="002F4EB3">
            <w:pPr>
              <w:spacing w:before="60" w:after="60"/>
              <w:ind w:left="430" w:hanging="450"/>
              <w:jc w:val="center"/>
              <w:rPr>
                <w:b/>
                <w:sz w:val="18"/>
                <w:szCs w:val="18"/>
              </w:rPr>
            </w:pPr>
          </w:p>
        </w:tc>
        <w:tc>
          <w:tcPr>
            <w:tcW w:w="5897" w:type="dxa"/>
            <w:vAlign w:val="center"/>
          </w:tcPr>
          <w:p w14:paraId="0000009A" w14:textId="77777777" w:rsidR="00713A35" w:rsidRDefault="00713A35">
            <w:pPr>
              <w:spacing w:before="60" w:after="60"/>
              <w:ind w:left="430" w:hanging="450"/>
              <w:rPr>
                <w:b/>
                <w:sz w:val="18"/>
                <w:szCs w:val="18"/>
              </w:rPr>
            </w:pPr>
          </w:p>
        </w:tc>
      </w:tr>
      <w:tr w:rsidR="00713A35" w14:paraId="0AB65F28" w14:textId="77777777" w:rsidTr="002F4EB3">
        <w:trPr>
          <w:cantSplit/>
          <w:trHeight w:val="725"/>
        </w:trPr>
        <w:tc>
          <w:tcPr>
            <w:tcW w:w="6565" w:type="dxa"/>
          </w:tcPr>
          <w:p w14:paraId="0000009B" w14:textId="61AF5F90" w:rsidR="00713A35" w:rsidRDefault="00713A35">
            <w:pPr>
              <w:numPr>
                <w:ilvl w:val="0"/>
                <w:numId w:val="3"/>
              </w:numPr>
              <w:pBdr>
                <w:top w:val="nil"/>
                <w:left w:val="nil"/>
                <w:bottom w:val="nil"/>
                <w:right w:val="nil"/>
                <w:between w:val="nil"/>
              </w:pBdr>
              <w:spacing w:before="60" w:after="60"/>
              <w:ind w:left="430" w:hanging="450"/>
              <w:rPr>
                <w:color w:val="000000"/>
                <w:sz w:val="18"/>
                <w:szCs w:val="18"/>
              </w:rPr>
            </w:pPr>
            <w:r>
              <w:rPr>
                <w:color w:val="000000"/>
                <w:sz w:val="18"/>
                <w:szCs w:val="18"/>
              </w:rPr>
              <w:t xml:space="preserve">Cheques, currency and </w:t>
            </w:r>
            <w:r w:rsidRPr="002A1D3A">
              <w:rPr>
                <w:sz w:val="18"/>
                <w:szCs w:val="18"/>
              </w:rPr>
              <w:t>other forms of cash are kept secure within the unit and are accessible only by authorized employees</w:t>
            </w:r>
            <w:r w:rsidR="00374880" w:rsidRPr="002A1D3A">
              <w:rPr>
                <w:sz w:val="18"/>
                <w:szCs w:val="18"/>
              </w:rPr>
              <w:t xml:space="preserve">. </w:t>
            </w:r>
            <w:r w:rsidRPr="002A1D3A">
              <w:rPr>
                <w:sz w:val="18"/>
                <w:szCs w:val="18"/>
              </w:rPr>
              <w:t>Cheques are restrictively endorsed upon receipt.</w:t>
            </w:r>
          </w:p>
        </w:tc>
        <w:tc>
          <w:tcPr>
            <w:tcW w:w="675" w:type="dxa"/>
            <w:vAlign w:val="center"/>
          </w:tcPr>
          <w:p w14:paraId="0000009D" w14:textId="77777777" w:rsidR="00713A35" w:rsidRDefault="00713A35" w:rsidP="002F4EB3">
            <w:pPr>
              <w:spacing w:before="60" w:after="60"/>
              <w:ind w:left="430" w:hanging="450"/>
              <w:jc w:val="center"/>
              <w:rPr>
                <w:b/>
                <w:sz w:val="18"/>
                <w:szCs w:val="18"/>
              </w:rPr>
            </w:pPr>
          </w:p>
        </w:tc>
        <w:tc>
          <w:tcPr>
            <w:tcW w:w="660" w:type="dxa"/>
            <w:vAlign w:val="center"/>
          </w:tcPr>
          <w:p w14:paraId="66F6461A" w14:textId="77777777" w:rsidR="00713A35" w:rsidRDefault="00713A35" w:rsidP="002F4EB3">
            <w:pPr>
              <w:spacing w:before="60" w:after="60"/>
              <w:ind w:left="430" w:hanging="450"/>
              <w:jc w:val="center"/>
              <w:rPr>
                <w:b/>
                <w:sz w:val="18"/>
                <w:szCs w:val="18"/>
              </w:rPr>
            </w:pPr>
          </w:p>
        </w:tc>
        <w:tc>
          <w:tcPr>
            <w:tcW w:w="598" w:type="dxa"/>
            <w:vAlign w:val="center"/>
          </w:tcPr>
          <w:p w14:paraId="0000009E" w14:textId="3F1014AF" w:rsidR="00713A35" w:rsidRDefault="00713A35" w:rsidP="002F4EB3">
            <w:pPr>
              <w:spacing w:before="60" w:after="60"/>
              <w:ind w:left="430" w:hanging="450"/>
              <w:jc w:val="center"/>
              <w:rPr>
                <w:b/>
                <w:sz w:val="18"/>
                <w:szCs w:val="18"/>
              </w:rPr>
            </w:pPr>
          </w:p>
        </w:tc>
        <w:tc>
          <w:tcPr>
            <w:tcW w:w="5897" w:type="dxa"/>
            <w:vAlign w:val="center"/>
          </w:tcPr>
          <w:p w14:paraId="0000009F" w14:textId="5E06D5D5" w:rsidR="00713A35" w:rsidRDefault="00713A35" w:rsidP="00BA1C4A">
            <w:pPr>
              <w:spacing w:before="60" w:after="60"/>
              <w:rPr>
                <w:b/>
                <w:sz w:val="18"/>
                <w:szCs w:val="18"/>
              </w:rPr>
            </w:pPr>
          </w:p>
        </w:tc>
      </w:tr>
      <w:tr w:rsidR="00713A35" w14:paraId="73D0D894" w14:textId="77777777" w:rsidTr="002F4EB3">
        <w:trPr>
          <w:cantSplit/>
        </w:trPr>
        <w:tc>
          <w:tcPr>
            <w:tcW w:w="6565" w:type="dxa"/>
          </w:tcPr>
          <w:p w14:paraId="000000A0" w14:textId="23356EE1" w:rsidR="00713A35" w:rsidRDefault="00713A35">
            <w:pPr>
              <w:numPr>
                <w:ilvl w:val="0"/>
                <w:numId w:val="3"/>
              </w:numPr>
              <w:pBdr>
                <w:top w:val="nil"/>
                <w:left w:val="nil"/>
                <w:bottom w:val="nil"/>
                <w:right w:val="nil"/>
                <w:between w:val="nil"/>
              </w:pBdr>
              <w:spacing w:before="60" w:after="60"/>
              <w:ind w:left="430" w:hanging="450"/>
              <w:rPr>
                <w:color w:val="000000"/>
                <w:sz w:val="18"/>
                <w:szCs w:val="18"/>
              </w:rPr>
            </w:pPr>
            <w:r>
              <w:rPr>
                <w:color w:val="000000"/>
                <w:sz w:val="18"/>
                <w:szCs w:val="18"/>
              </w:rPr>
              <w:lastRenderedPageBreak/>
              <w:t>UofA pre-numbered manual receipts or receipts generated by an approved cash register are issued for all external cash sales</w:t>
            </w:r>
            <w:r w:rsidR="00374880">
              <w:rPr>
                <w:color w:val="000000"/>
                <w:sz w:val="18"/>
                <w:szCs w:val="18"/>
              </w:rPr>
              <w:t xml:space="preserve">. </w:t>
            </w:r>
            <w:r>
              <w:rPr>
                <w:color w:val="000000"/>
                <w:sz w:val="18"/>
                <w:szCs w:val="18"/>
              </w:rPr>
              <w:t>(Note: Numerical order of manual receipts must be maintained.)</w:t>
            </w:r>
          </w:p>
        </w:tc>
        <w:tc>
          <w:tcPr>
            <w:tcW w:w="675" w:type="dxa"/>
            <w:vAlign w:val="center"/>
          </w:tcPr>
          <w:p w14:paraId="000000A2" w14:textId="77777777" w:rsidR="00713A35" w:rsidRDefault="00713A35" w:rsidP="002F4EB3">
            <w:pPr>
              <w:spacing w:before="60" w:after="60"/>
              <w:ind w:left="430" w:hanging="450"/>
              <w:jc w:val="center"/>
              <w:rPr>
                <w:b/>
                <w:sz w:val="18"/>
                <w:szCs w:val="18"/>
              </w:rPr>
            </w:pPr>
          </w:p>
        </w:tc>
        <w:tc>
          <w:tcPr>
            <w:tcW w:w="660" w:type="dxa"/>
            <w:vAlign w:val="center"/>
          </w:tcPr>
          <w:p w14:paraId="5454E45B" w14:textId="77777777" w:rsidR="00713A35" w:rsidRDefault="00713A35" w:rsidP="002F4EB3">
            <w:pPr>
              <w:spacing w:before="60" w:after="60"/>
              <w:ind w:left="430" w:hanging="450"/>
              <w:jc w:val="center"/>
              <w:rPr>
                <w:b/>
                <w:sz w:val="18"/>
                <w:szCs w:val="18"/>
              </w:rPr>
            </w:pPr>
          </w:p>
        </w:tc>
        <w:tc>
          <w:tcPr>
            <w:tcW w:w="598" w:type="dxa"/>
            <w:vAlign w:val="center"/>
          </w:tcPr>
          <w:p w14:paraId="000000A3" w14:textId="10EC4D0F" w:rsidR="00713A35" w:rsidRDefault="00713A35" w:rsidP="002F4EB3">
            <w:pPr>
              <w:spacing w:before="60" w:after="60"/>
              <w:ind w:left="430" w:hanging="450"/>
              <w:jc w:val="center"/>
              <w:rPr>
                <w:b/>
                <w:sz w:val="18"/>
                <w:szCs w:val="18"/>
              </w:rPr>
            </w:pPr>
          </w:p>
        </w:tc>
        <w:tc>
          <w:tcPr>
            <w:tcW w:w="5897" w:type="dxa"/>
            <w:vAlign w:val="center"/>
          </w:tcPr>
          <w:p w14:paraId="000000A4" w14:textId="07EEFDDE" w:rsidR="00713A35" w:rsidRDefault="00713A35" w:rsidP="00BA1C4A">
            <w:pPr>
              <w:spacing w:before="60" w:after="60"/>
              <w:ind w:left="430" w:hanging="450"/>
              <w:rPr>
                <w:b/>
                <w:sz w:val="18"/>
                <w:szCs w:val="18"/>
              </w:rPr>
            </w:pPr>
          </w:p>
        </w:tc>
      </w:tr>
      <w:tr w:rsidR="00713A35" w14:paraId="65347F28" w14:textId="77777777" w:rsidTr="002F4EB3">
        <w:trPr>
          <w:cantSplit/>
        </w:trPr>
        <w:tc>
          <w:tcPr>
            <w:tcW w:w="6565" w:type="dxa"/>
          </w:tcPr>
          <w:p w14:paraId="000000A5" w14:textId="77777777" w:rsidR="00713A35" w:rsidRDefault="00713A35">
            <w:pPr>
              <w:numPr>
                <w:ilvl w:val="0"/>
                <w:numId w:val="3"/>
              </w:numPr>
              <w:pBdr>
                <w:top w:val="nil"/>
                <w:left w:val="nil"/>
                <w:bottom w:val="nil"/>
                <w:right w:val="nil"/>
                <w:between w:val="nil"/>
              </w:pBdr>
              <w:spacing w:before="60" w:after="60"/>
              <w:ind w:left="430" w:hanging="450"/>
              <w:rPr>
                <w:color w:val="000000"/>
                <w:sz w:val="18"/>
                <w:szCs w:val="18"/>
              </w:rPr>
            </w:pPr>
            <w:r>
              <w:rPr>
                <w:color w:val="000000"/>
                <w:sz w:val="18"/>
                <w:szCs w:val="18"/>
              </w:rPr>
              <w:t>Supervisory approval is obtained for all voids, cancellations, or other alterations to cash register tapes.</w:t>
            </w:r>
          </w:p>
        </w:tc>
        <w:tc>
          <w:tcPr>
            <w:tcW w:w="675" w:type="dxa"/>
            <w:vAlign w:val="center"/>
          </w:tcPr>
          <w:p w14:paraId="000000A7" w14:textId="77777777" w:rsidR="00713A35" w:rsidRDefault="00713A35" w:rsidP="002F4EB3">
            <w:pPr>
              <w:spacing w:before="60" w:after="60"/>
              <w:ind w:left="430" w:hanging="450"/>
              <w:jc w:val="center"/>
              <w:rPr>
                <w:b/>
                <w:sz w:val="18"/>
                <w:szCs w:val="18"/>
              </w:rPr>
            </w:pPr>
          </w:p>
        </w:tc>
        <w:tc>
          <w:tcPr>
            <w:tcW w:w="660" w:type="dxa"/>
            <w:vAlign w:val="center"/>
          </w:tcPr>
          <w:p w14:paraId="63BAFBFF" w14:textId="77777777" w:rsidR="00713A35" w:rsidRDefault="00713A35" w:rsidP="002F4EB3">
            <w:pPr>
              <w:spacing w:before="60" w:after="60"/>
              <w:ind w:left="430" w:hanging="450"/>
              <w:jc w:val="center"/>
              <w:rPr>
                <w:b/>
                <w:sz w:val="18"/>
                <w:szCs w:val="18"/>
              </w:rPr>
            </w:pPr>
          </w:p>
        </w:tc>
        <w:tc>
          <w:tcPr>
            <w:tcW w:w="598" w:type="dxa"/>
            <w:vAlign w:val="center"/>
          </w:tcPr>
          <w:p w14:paraId="000000A8" w14:textId="57C961D5" w:rsidR="00713A35" w:rsidRDefault="00713A35" w:rsidP="002F4EB3">
            <w:pPr>
              <w:spacing w:before="60" w:after="60"/>
              <w:ind w:left="430" w:hanging="450"/>
              <w:jc w:val="center"/>
              <w:rPr>
                <w:b/>
                <w:sz w:val="18"/>
                <w:szCs w:val="18"/>
              </w:rPr>
            </w:pPr>
          </w:p>
        </w:tc>
        <w:tc>
          <w:tcPr>
            <w:tcW w:w="5897" w:type="dxa"/>
            <w:vAlign w:val="center"/>
          </w:tcPr>
          <w:p w14:paraId="000000A9" w14:textId="04677F76" w:rsidR="00713A35" w:rsidRDefault="00713A35">
            <w:pPr>
              <w:spacing w:before="60" w:after="60"/>
              <w:ind w:left="430" w:hanging="450"/>
              <w:rPr>
                <w:b/>
                <w:sz w:val="18"/>
                <w:szCs w:val="18"/>
              </w:rPr>
            </w:pPr>
          </w:p>
        </w:tc>
      </w:tr>
      <w:tr w:rsidR="00713A35" w14:paraId="307E9917" w14:textId="77777777" w:rsidTr="002F4EB3">
        <w:trPr>
          <w:cantSplit/>
        </w:trPr>
        <w:tc>
          <w:tcPr>
            <w:tcW w:w="6565" w:type="dxa"/>
          </w:tcPr>
          <w:p w14:paraId="000000AA" w14:textId="77777777" w:rsidR="00713A35" w:rsidRDefault="00713A35">
            <w:pPr>
              <w:numPr>
                <w:ilvl w:val="0"/>
                <w:numId w:val="3"/>
              </w:numPr>
              <w:pBdr>
                <w:top w:val="nil"/>
                <w:left w:val="nil"/>
                <w:bottom w:val="nil"/>
                <w:right w:val="nil"/>
                <w:between w:val="nil"/>
              </w:pBdr>
              <w:spacing w:before="60" w:after="60"/>
              <w:ind w:left="430" w:hanging="450"/>
              <w:rPr>
                <w:color w:val="000000"/>
                <w:sz w:val="18"/>
                <w:szCs w:val="18"/>
              </w:rPr>
            </w:pPr>
            <w:r>
              <w:rPr>
                <w:color w:val="000000"/>
                <w:sz w:val="18"/>
                <w:szCs w:val="18"/>
              </w:rPr>
              <w:t>Cash floats are accounted for on a daily basis.</w:t>
            </w:r>
          </w:p>
        </w:tc>
        <w:tc>
          <w:tcPr>
            <w:tcW w:w="675" w:type="dxa"/>
            <w:vAlign w:val="center"/>
          </w:tcPr>
          <w:p w14:paraId="000000AC" w14:textId="77777777" w:rsidR="00713A35" w:rsidRDefault="00713A35" w:rsidP="002F4EB3">
            <w:pPr>
              <w:spacing w:before="60" w:after="60"/>
              <w:ind w:left="430" w:hanging="450"/>
              <w:jc w:val="center"/>
              <w:rPr>
                <w:b/>
                <w:color w:val="FF0000"/>
                <w:sz w:val="18"/>
                <w:szCs w:val="18"/>
              </w:rPr>
            </w:pPr>
          </w:p>
        </w:tc>
        <w:tc>
          <w:tcPr>
            <w:tcW w:w="660" w:type="dxa"/>
            <w:vAlign w:val="center"/>
          </w:tcPr>
          <w:p w14:paraId="33404DEB" w14:textId="77777777" w:rsidR="00713A35" w:rsidRDefault="00713A35" w:rsidP="002F4EB3">
            <w:pPr>
              <w:spacing w:before="60" w:after="60"/>
              <w:ind w:left="430" w:hanging="450"/>
              <w:jc w:val="center"/>
              <w:rPr>
                <w:b/>
                <w:color w:val="FF0000"/>
                <w:sz w:val="18"/>
                <w:szCs w:val="18"/>
              </w:rPr>
            </w:pPr>
          </w:p>
        </w:tc>
        <w:tc>
          <w:tcPr>
            <w:tcW w:w="598" w:type="dxa"/>
            <w:vAlign w:val="center"/>
          </w:tcPr>
          <w:p w14:paraId="000000AD" w14:textId="17625AC1" w:rsidR="00713A35" w:rsidRDefault="00713A35" w:rsidP="002F4EB3">
            <w:pPr>
              <w:spacing w:before="60" w:after="60"/>
              <w:ind w:left="430" w:hanging="450"/>
              <w:jc w:val="center"/>
              <w:rPr>
                <w:b/>
                <w:color w:val="FF0000"/>
                <w:sz w:val="18"/>
                <w:szCs w:val="18"/>
              </w:rPr>
            </w:pPr>
          </w:p>
        </w:tc>
        <w:tc>
          <w:tcPr>
            <w:tcW w:w="5897" w:type="dxa"/>
            <w:vAlign w:val="center"/>
          </w:tcPr>
          <w:p w14:paraId="000000AE" w14:textId="7C05A324" w:rsidR="00713A35" w:rsidRDefault="00713A35">
            <w:pPr>
              <w:spacing w:before="60" w:after="60"/>
              <w:ind w:left="430" w:hanging="450"/>
              <w:rPr>
                <w:b/>
                <w:color w:val="FF0000"/>
                <w:sz w:val="18"/>
                <w:szCs w:val="18"/>
              </w:rPr>
            </w:pPr>
          </w:p>
        </w:tc>
      </w:tr>
      <w:tr w:rsidR="00713A35" w14:paraId="4890E436" w14:textId="77777777" w:rsidTr="002F4EB3">
        <w:trPr>
          <w:cantSplit/>
        </w:trPr>
        <w:tc>
          <w:tcPr>
            <w:tcW w:w="6565" w:type="dxa"/>
          </w:tcPr>
          <w:p w14:paraId="000000AF" w14:textId="77777777" w:rsidR="00713A35" w:rsidRDefault="00713A35">
            <w:pPr>
              <w:numPr>
                <w:ilvl w:val="0"/>
                <w:numId w:val="3"/>
              </w:numPr>
              <w:pBdr>
                <w:top w:val="nil"/>
                <w:left w:val="nil"/>
                <w:bottom w:val="nil"/>
                <w:right w:val="nil"/>
                <w:between w:val="nil"/>
              </w:pBdr>
              <w:spacing w:before="60" w:after="60"/>
              <w:ind w:left="430" w:hanging="450"/>
              <w:rPr>
                <w:color w:val="000000"/>
                <w:sz w:val="18"/>
                <w:szCs w:val="18"/>
              </w:rPr>
            </w:pPr>
            <w:r>
              <w:rPr>
                <w:color w:val="000000"/>
                <w:sz w:val="18"/>
                <w:szCs w:val="18"/>
              </w:rPr>
              <w:t>Refund transactions are processed in the manner in which the original transaction was paid.</w:t>
            </w:r>
          </w:p>
        </w:tc>
        <w:tc>
          <w:tcPr>
            <w:tcW w:w="675" w:type="dxa"/>
            <w:vAlign w:val="center"/>
          </w:tcPr>
          <w:p w14:paraId="000000B1" w14:textId="77777777" w:rsidR="00713A35" w:rsidRDefault="00713A35" w:rsidP="002F4EB3">
            <w:pPr>
              <w:spacing w:before="60" w:after="60"/>
              <w:ind w:left="430" w:hanging="450"/>
              <w:jc w:val="center"/>
              <w:rPr>
                <w:b/>
                <w:sz w:val="18"/>
                <w:szCs w:val="18"/>
              </w:rPr>
            </w:pPr>
          </w:p>
        </w:tc>
        <w:tc>
          <w:tcPr>
            <w:tcW w:w="660" w:type="dxa"/>
            <w:vAlign w:val="center"/>
          </w:tcPr>
          <w:p w14:paraId="46BFD2CA" w14:textId="77777777" w:rsidR="00713A35" w:rsidRDefault="00713A35" w:rsidP="002F4EB3">
            <w:pPr>
              <w:spacing w:before="60" w:after="60"/>
              <w:ind w:left="430" w:hanging="450"/>
              <w:jc w:val="center"/>
              <w:rPr>
                <w:b/>
                <w:sz w:val="18"/>
                <w:szCs w:val="18"/>
              </w:rPr>
            </w:pPr>
          </w:p>
        </w:tc>
        <w:tc>
          <w:tcPr>
            <w:tcW w:w="598" w:type="dxa"/>
            <w:vAlign w:val="center"/>
          </w:tcPr>
          <w:p w14:paraId="000000B2" w14:textId="44FA05DD" w:rsidR="00713A35" w:rsidRDefault="00713A35" w:rsidP="002F4EB3">
            <w:pPr>
              <w:spacing w:before="60" w:after="60"/>
              <w:ind w:left="430" w:hanging="450"/>
              <w:jc w:val="center"/>
              <w:rPr>
                <w:b/>
                <w:sz w:val="18"/>
                <w:szCs w:val="18"/>
              </w:rPr>
            </w:pPr>
          </w:p>
        </w:tc>
        <w:tc>
          <w:tcPr>
            <w:tcW w:w="5897" w:type="dxa"/>
            <w:vAlign w:val="center"/>
          </w:tcPr>
          <w:p w14:paraId="000000B3" w14:textId="11F0812C" w:rsidR="00713A35" w:rsidRDefault="00713A35">
            <w:pPr>
              <w:spacing w:before="60" w:after="60"/>
              <w:ind w:left="430" w:hanging="450"/>
              <w:rPr>
                <w:b/>
                <w:sz w:val="18"/>
                <w:szCs w:val="18"/>
              </w:rPr>
            </w:pPr>
          </w:p>
        </w:tc>
      </w:tr>
      <w:tr w:rsidR="00713A35" w14:paraId="2F09EB16" w14:textId="77777777" w:rsidTr="002F4EB3">
        <w:trPr>
          <w:cantSplit/>
        </w:trPr>
        <w:tc>
          <w:tcPr>
            <w:tcW w:w="6565" w:type="dxa"/>
          </w:tcPr>
          <w:p w14:paraId="000000B4" w14:textId="77777777" w:rsidR="00713A35" w:rsidRPr="002A1D3A" w:rsidRDefault="00713A35">
            <w:pPr>
              <w:numPr>
                <w:ilvl w:val="0"/>
                <w:numId w:val="3"/>
              </w:numPr>
              <w:pBdr>
                <w:top w:val="nil"/>
                <w:left w:val="nil"/>
                <w:bottom w:val="nil"/>
                <w:right w:val="nil"/>
                <w:between w:val="nil"/>
              </w:pBdr>
              <w:spacing w:before="60" w:after="60"/>
              <w:ind w:left="430" w:hanging="450"/>
              <w:rPr>
                <w:sz w:val="18"/>
                <w:szCs w:val="18"/>
              </w:rPr>
            </w:pPr>
            <w:r w:rsidRPr="002A1D3A">
              <w:rPr>
                <w:sz w:val="18"/>
                <w:szCs w:val="18"/>
              </w:rPr>
              <w:t>Units with credit card merchant accounts (IVR, POS, or eSelect) ensure all staff have received training and full credit card numbers are not recorded or stored.</w:t>
            </w:r>
          </w:p>
        </w:tc>
        <w:tc>
          <w:tcPr>
            <w:tcW w:w="675" w:type="dxa"/>
            <w:vAlign w:val="center"/>
          </w:tcPr>
          <w:p w14:paraId="000000B6" w14:textId="77777777" w:rsidR="00713A35" w:rsidRDefault="00713A35" w:rsidP="002F4EB3">
            <w:pPr>
              <w:spacing w:before="60" w:after="60"/>
              <w:ind w:left="430" w:hanging="450"/>
              <w:jc w:val="center"/>
              <w:rPr>
                <w:b/>
                <w:sz w:val="18"/>
                <w:szCs w:val="18"/>
              </w:rPr>
            </w:pPr>
          </w:p>
        </w:tc>
        <w:tc>
          <w:tcPr>
            <w:tcW w:w="660" w:type="dxa"/>
            <w:vAlign w:val="center"/>
          </w:tcPr>
          <w:p w14:paraId="3A4172E5" w14:textId="77777777" w:rsidR="00713A35" w:rsidRDefault="00713A35" w:rsidP="002F4EB3">
            <w:pPr>
              <w:spacing w:before="60" w:after="60"/>
              <w:ind w:left="430" w:hanging="450"/>
              <w:jc w:val="center"/>
              <w:rPr>
                <w:b/>
                <w:sz w:val="18"/>
                <w:szCs w:val="18"/>
              </w:rPr>
            </w:pPr>
          </w:p>
        </w:tc>
        <w:tc>
          <w:tcPr>
            <w:tcW w:w="598" w:type="dxa"/>
            <w:vAlign w:val="center"/>
          </w:tcPr>
          <w:p w14:paraId="000000B7" w14:textId="4806719D" w:rsidR="00713A35" w:rsidRDefault="00713A35" w:rsidP="002F4EB3">
            <w:pPr>
              <w:spacing w:before="60" w:after="60"/>
              <w:ind w:left="430" w:hanging="450"/>
              <w:jc w:val="center"/>
              <w:rPr>
                <w:b/>
                <w:sz w:val="18"/>
                <w:szCs w:val="18"/>
              </w:rPr>
            </w:pPr>
          </w:p>
        </w:tc>
        <w:tc>
          <w:tcPr>
            <w:tcW w:w="5897" w:type="dxa"/>
            <w:vAlign w:val="center"/>
          </w:tcPr>
          <w:p w14:paraId="000000B8" w14:textId="008C23C2" w:rsidR="00713A35" w:rsidRDefault="00713A35">
            <w:pPr>
              <w:spacing w:before="60" w:after="60"/>
              <w:ind w:left="430" w:hanging="450"/>
              <w:rPr>
                <w:b/>
                <w:sz w:val="18"/>
                <w:szCs w:val="18"/>
              </w:rPr>
            </w:pPr>
          </w:p>
        </w:tc>
      </w:tr>
      <w:tr w:rsidR="00713A35" w14:paraId="32F3F9C6" w14:textId="77777777" w:rsidTr="002F4EB3">
        <w:trPr>
          <w:cantSplit/>
        </w:trPr>
        <w:tc>
          <w:tcPr>
            <w:tcW w:w="6565" w:type="dxa"/>
          </w:tcPr>
          <w:p w14:paraId="000000B9" w14:textId="77777777" w:rsidR="00713A35" w:rsidRPr="002A1D3A" w:rsidRDefault="00713A35">
            <w:pPr>
              <w:numPr>
                <w:ilvl w:val="0"/>
                <w:numId w:val="3"/>
              </w:numPr>
              <w:pBdr>
                <w:top w:val="nil"/>
                <w:left w:val="nil"/>
                <w:bottom w:val="nil"/>
                <w:right w:val="nil"/>
                <w:between w:val="nil"/>
              </w:pBdr>
              <w:spacing w:before="60" w:after="60"/>
              <w:ind w:left="430" w:hanging="450"/>
              <w:rPr>
                <w:sz w:val="18"/>
                <w:szCs w:val="18"/>
              </w:rPr>
            </w:pPr>
            <w:r w:rsidRPr="002A1D3A">
              <w:rPr>
                <w:sz w:val="18"/>
                <w:szCs w:val="18"/>
              </w:rPr>
              <w:t>Units with credit card merchant accounts (IVR, POS, or eSelect) regularly inspect hardware to ensure no skimming devices have been attached.</w:t>
            </w:r>
          </w:p>
        </w:tc>
        <w:tc>
          <w:tcPr>
            <w:tcW w:w="675" w:type="dxa"/>
            <w:vAlign w:val="center"/>
          </w:tcPr>
          <w:p w14:paraId="000000BB" w14:textId="77777777" w:rsidR="00713A35" w:rsidRDefault="00713A35" w:rsidP="002F4EB3">
            <w:pPr>
              <w:spacing w:before="60" w:after="60"/>
              <w:ind w:left="430" w:hanging="450"/>
              <w:jc w:val="center"/>
              <w:rPr>
                <w:b/>
                <w:color w:val="FF0000"/>
                <w:sz w:val="18"/>
                <w:szCs w:val="18"/>
              </w:rPr>
            </w:pPr>
          </w:p>
        </w:tc>
        <w:tc>
          <w:tcPr>
            <w:tcW w:w="660" w:type="dxa"/>
            <w:vAlign w:val="center"/>
          </w:tcPr>
          <w:p w14:paraId="17DFE86D" w14:textId="77777777" w:rsidR="00713A35" w:rsidRDefault="00713A35" w:rsidP="002F4EB3">
            <w:pPr>
              <w:spacing w:before="60" w:after="60"/>
              <w:ind w:left="430" w:hanging="450"/>
              <w:jc w:val="center"/>
              <w:rPr>
                <w:b/>
                <w:color w:val="FF0000"/>
                <w:sz w:val="18"/>
                <w:szCs w:val="18"/>
              </w:rPr>
            </w:pPr>
          </w:p>
        </w:tc>
        <w:tc>
          <w:tcPr>
            <w:tcW w:w="598" w:type="dxa"/>
            <w:vAlign w:val="center"/>
          </w:tcPr>
          <w:p w14:paraId="000000BC" w14:textId="7BE19361" w:rsidR="00713A35" w:rsidRDefault="00713A35" w:rsidP="002F4EB3">
            <w:pPr>
              <w:spacing w:before="60" w:after="60"/>
              <w:ind w:left="430" w:hanging="450"/>
              <w:jc w:val="center"/>
              <w:rPr>
                <w:b/>
                <w:color w:val="FF0000"/>
                <w:sz w:val="18"/>
                <w:szCs w:val="18"/>
              </w:rPr>
            </w:pPr>
          </w:p>
        </w:tc>
        <w:tc>
          <w:tcPr>
            <w:tcW w:w="5897" w:type="dxa"/>
            <w:vAlign w:val="center"/>
          </w:tcPr>
          <w:p w14:paraId="000000BD" w14:textId="56694C46" w:rsidR="00713A35" w:rsidRDefault="00713A35">
            <w:pPr>
              <w:spacing w:before="60" w:after="60"/>
              <w:ind w:left="430" w:hanging="450"/>
              <w:rPr>
                <w:b/>
                <w:color w:val="FF0000"/>
                <w:sz w:val="18"/>
                <w:szCs w:val="18"/>
              </w:rPr>
            </w:pPr>
          </w:p>
        </w:tc>
      </w:tr>
      <w:tr w:rsidR="00713A35" w14:paraId="2A2480DB" w14:textId="77777777" w:rsidTr="002F4EB3">
        <w:trPr>
          <w:cantSplit/>
        </w:trPr>
        <w:tc>
          <w:tcPr>
            <w:tcW w:w="6565" w:type="dxa"/>
          </w:tcPr>
          <w:p w14:paraId="000000BE" w14:textId="77777777" w:rsidR="00713A35" w:rsidRPr="002A1D3A" w:rsidRDefault="00713A35">
            <w:pPr>
              <w:numPr>
                <w:ilvl w:val="0"/>
                <w:numId w:val="3"/>
              </w:numPr>
              <w:pBdr>
                <w:top w:val="nil"/>
                <w:left w:val="nil"/>
                <w:bottom w:val="nil"/>
                <w:right w:val="nil"/>
                <w:between w:val="nil"/>
              </w:pBdr>
              <w:spacing w:before="60" w:after="60"/>
              <w:ind w:left="430" w:hanging="450"/>
              <w:rPr>
                <w:sz w:val="18"/>
                <w:szCs w:val="18"/>
              </w:rPr>
            </w:pPr>
            <w:r w:rsidRPr="002A1D3A">
              <w:rPr>
                <w:sz w:val="18"/>
                <w:szCs w:val="18"/>
              </w:rPr>
              <w:t>Units with credit card merchant accounts (IVR, POS, or eSelect) complete the yearly questionnaire / attestation of knowledge.</w:t>
            </w:r>
          </w:p>
        </w:tc>
        <w:tc>
          <w:tcPr>
            <w:tcW w:w="675" w:type="dxa"/>
            <w:vAlign w:val="center"/>
          </w:tcPr>
          <w:p w14:paraId="000000C0" w14:textId="77777777" w:rsidR="00713A35" w:rsidRDefault="00713A35" w:rsidP="002F4EB3">
            <w:pPr>
              <w:spacing w:before="60" w:after="60"/>
              <w:ind w:left="430" w:hanging="450"/>
              <w:jc w:val="center"/>
              <w:rPr>
                <w:b/>
                <w:color w:val="FF0000"/>
                <w:sz w:val="18"/>
                <w:szCs w:val="18"/>
              </w:rPr>
            </w:pPr>
          </w:p>
        </w:tc>
        <w:tc>
          <w:tcPr>
            <w:tcW w:w="660" w:type="dxa"/>
            <w:vAlign w:val="center"/>
          </w:tcPr>
          <w:p w14:paraId="6B0C804B" w14:textId="77777777" w:rsidR="00713A35" w:rsidRDefault="00713A35" w:rsidP="002F4EB3">
            <w:pPr>
              <w:spacing w:before="60" w:after="60"/>
              <w:ind w:left="430" w:hanging="450"/>
              <w:jc w:val="center"/>
              <w:rPr>
                <w:b/>
                <w:color w:val="FF0000"/>
                <w:sz w:val="18"/>
                <w:szCs w:val="18"/>
              </w:rPr>
            </w:pPr>
          </w:p>
        </w:tc>
        <w:tc>
          <w:tcPr>
            <w:tcW w:w="598" w:type="dxa"/>
            <w:vAlign w:val="center"/>
          </w:tcPr>
          <w:p w14:paraId="000000C1" w14:textId="03E45E91" w:rsidR="00713A35" w:rsidRDefault="00713A35" w:rsidP="002F4EB3">
            <w:pPr>
              <w:spacing w:before="60" w:after="60"/>
              <w:ind w:left="430" w:hanging="450"/>
              <w:jc w:val="center"/>
              <w:rPr>
                <w:b/>
                <w:color w:val="FF0000"/>
                <w:sz w:val="18"/>
                <w:szCs w:val="18"/>
              </w:rPr>
            </w:pPr>
          </w:p>
        </w:tc>
        <w:tc>
          <w:tcPr>
            <w:tcW w:w="5897" w:type="dxa"/>
            <w:vAlign w:val="center"/>
          </w:tcPr>
          <w:p w14:paraId="000000C2" w14:textId="6B86853E" w:rsidR="00713A35" w:rsidRDefault="00713A35">
            <w:pPr>
              <w:spacing w:before="60" w:after="60"/>
              <w:ind w:left="430" w:hanging="450"/>
              <w:rPr>
                <w:b/>
                <w:color w:val="FF0000"/>
                <w:sz w:val="18"/>
                <w:szCs w:val="18"/>
              </w:rPr>
            </w:pPr>
          </w:p>
        </w:tc>
      </w:tr>
      <w:tr w:rsidR="00CC6166" w14:paraId="1A51AE3A" w14:textId="77777777" w:rsidTr="002F4EB3">
        <w:trPr>
          <w:cantSplit/>
        </w:trPr>
        <w:tc>
          <w:tcPr>
            <w:tcW w:w="6565" w:type="dxa"/>
          </w:tcPr>
          <w:p w14:paraId="3E6CDB13" w14:textId="13213C87" w:rsidR="00CC6166" w:rsidRPr="002A1D3A" w:rsidRDefault="00CC6166">
            <w:pPr>
              <w:numPr>
                <w:ilvl w:val="0"/>
                <w:numId w:val="3"/>
              </w:numPr>
              <w:pBdr>
                <w:top w:val="nil"/>
                <w:left w:val="nil"/>
                <w:bottom w:val="nil"/>
                <w:right w:val="nil"/>
                <w:between w:val="nil"/>
              </w:pBdr>
              <w:spacing w:before="60" w:after="60"/>
              <w:ind w:left="430" w:hanging="450"/>
              <w:rPr>
                <w:sz w:val="18"/>
                <w:szCs w:val="18"/>
              </w:rPr>
            </w:pPr>
            <w:r w:rsidRPr="002A1D3A">
              <w:rPr>
                <w:sz w:val="18"/>
                <w:szCs w:val="18"/>
              </w:rPr>
              <w:t>Deposits are reviewed for correctness, including ChartField string and GST coding, and are deposited within specified timelines.</w:t>
            </w:r>
          </w:p>
        </w:tc>
        <w:tc>
          <w:tcPr>
            <w:tcW w:w="675" w:type="dxa"/>
            <w:vAlign w:val="center"/>
          </w:tcPr>
          <w:p w14:paraId="711D41D0" w14:textId="77777777" w:rsidR="00CC6166" w:rsidRDefault="00CC6166" w:rsidP="002F4EB3">
            <w:pPr>
              <w:spacing w:before="60" w:after="60"/>
              <w:ind w:left="430" w:hanging="450"/>
              <w:jc w:val="center"/>
              <w:rPr>
                <w:b/>
                <w:color w:val="FF0000"/>
                <w:sz w:val="18"/>
                <w:szCs w:val="18"/>
              </w:rPr>
            </w:pPr>
          </w:p>
        </w:tc>
        <w:tc>
          <w:tcPr>
            <w:tcW w:w="660" w:type="dxa"/>
            <w:vAlign w:val="center"/>
          </w:tcPr>
          <w:p w14:paraId="0A72C792" w14:textId="77777777" w:rsidR="00CC6166" w:rsidRDefault="00CC6166" w:rsidP="002F4EB3">
            <w:pPr>
              <w:spacing w:before="60" w:after="60"/>
              <w:ind w:left="430" w:hanging="450"/>
              <w:jc w:val="center"/>
              <w:rPr>
                <w:b/>
                <w:color w:val="FF0000"/>
                <w:sz w:val="18"/>
                <w:szCs w:val="18"/>
              </w:rPr>
            </w:pPr>
          </w:p>
        </w:tc>
        <w:tc>
          <w:tcPr>
            <w:tcW w:w="598" w:type="dxa"/>
            <w:vAlign w:val="center"/>
          </w:tcPr>
          <w:p w14:paraId="705EDB04" w14:textId="77777777" w:rsidR="00CC6166" w:rsidRDefault="00CC6166" w:rsidP="002F4EB3">
            <w:pPr>
              <w:spacing w:before="60" w:after="60"/>
              <w:ind w:left="430" w:hanging="450"/>
              <w:jc w:val="center"/>
              <w:rPr>
                <w:b/>
                <w:color w:val="FF0000"/>
                <w:sz w:val="18"/>
                <w:szCs w:val="18"/>
              </w:rPr>
            </w:pPr>
          </w:p>
        </w:tc>
        <w:tc>
          <w:tcPr>
            <w:tcW w:w="5897" w:type="dxa"/>
            <w:vAlign w:val="center"/>
          </w:tcPr>
          <w:p w14:paraId="02052463" w14:textId="77777777" w:rsidR="00CC6166" w:rsidRDefault="00CC6166">
            <w:pPr>
              <w:spacing w:before="60" w:after="60"/>
              <w:ind w:left="430" w:hanging="450"/>
              <w:rPr>
                <w:b/>
                <w:color w:val="FF0000"/>
                <w:sz w:val="18"/>
                <w:szCs w:val="18"/>
              </w:rPr>
            </w:pPr>
          </w:p>
        </w:tc>
      </w:tr>
      <w:tr w:rsidR="00713A35" w14:paraId="3E5475FA" w14:textId="77777777" w:rsidTr="00B40875">
        <w:trPr>
          <w:cantSplit/>
        </w:trPr>
        <w:tc>
          <w:tcPr>
            <w:tcW w:w="14395" w:type="dxa"/>
            <w:gridSpan w:val="5"/>
            <w:shd w:val="clear" w:color="auto" w:fill="D9D9D9"/>
          </w:tcPr>
          <w:p w14:paraId="000000C8" w14:textId="03267E88" w:rsidR="00713A35" w:rsidRDefault="00713A35">
            <w:pPr>
              <w:keepNext/>
              <w:tabs>
                <w:tab w:val="left" w:pos="430"/>
              </w:tabs>
              <w:spacing w:before="60" w:after="60"/>
              <w:rPr>
                <w:b/>
                <w:sz w:val="18"/>
                <w:szCs w:val="18"/>
              </w:rPr>
            </w:pPr>
            <w:r>
              <w:rPr>
                <w:b/>
                <w:sz w:val="18"/>
                <w:szCs w:val="18"/>
              </w:rPr>
              <w:t>3</w:t>
            </w:r>
            <w:r>
              <w:rPr>
                <w:b/>
                <w:sz w:val="18"/>
                <w:szCs w:val="18"/>
              </w:rPr>
              <w:tab/>
              <w:t>External Billing</w:t>
            </w:r>
          </w:p>
        </w:tc>
      </w:tr>
      <w:tr w:rsidR="00713A35" w14:paraId="5FDE9419" w14:textId="77777777" w:rsidTr="002F4EB3">
        <w:trPr>
          <w:cantSplit/>
        </w:trPr>
        <w:tc>
          <w:tcPr>
            <w:tcW w:w="6565" w:type="dxa"/>
          </w:tcPr>
          <w:p w14:paraId="000000CD" w14:textId="4A90F174" w:rsidR="00713A35" w:rsidRPr="002A1D3A" w:rsidRDefault="00713A35" w:rsidP="00BA1C4A">
            <w:pPr>
              <w:numPr>
                <w:ilvl w:val="0"/>
                <w:numId w:val="4"/>
              </w:numPr>
              <w:pBdr>
                <w:top w:val="nil"/>
                <w:left w:val="nil"/>
                <w:bottom w:val="nil"/>
                <w:right w:val="nil"/>
                <w:between w:val="nil"/>
              </w:pBdr>
              <w:spacing w:before="60" w:after="60"/>
              <w:ind w:left="432" w:hanging="446"/>
              <w:rPr>
                <w:sz w:val="18"/>
                <w:szCs w:val="18"/>
              </w:rPr>
            </w:pPr>
            <w:r w:rsidRPr="00A919FA">
              <w:rPr>
                <w:sz w:val="18"/>
                <w:szCs w:val="18"/>
              </w:rPr>
              <w:t>Employees with financial responsibilities understand the difference between grants, donations and external sales, and only process external sales</w:t>
            </w:r>
            <w:r w:rsidR="00074FB6" w:rsidRPr="00A919FA">
              <w:rPr>
                <w:sz w:val="18"/>
                <w:szCs w:val="18"/>
              </w:rPr>
              <w:t xml:space="preserve"> in accordance with the</w:t>
            </w:r>
            <w:r w:rsidR="00074FB6" w:rsidRPr="00074FB6">
              <w:rPr>
                <w:color w:val="FF0000"/>
                <w:sz w:val="18"/>
                <w:szCs w:val="18"/>
              </w:rPr>
              <w:t xml:space="preserve"> </w:t>
            </w:r>
            <w:hyperlink r:id="rId19" w:history="1">
              <w:r w:rsidR="00074FB6" w:rsidRPr="00A919FA">
                <w:rPr>
                  <w:rStyle w:val="Hyperlink"/>
                  <w:sz w:val="18"/>
                  <w:szCs w:val="18"/>
                </w:rPr>
                <w:t>UAPPOL procedure</w:t>
              </w:r>
            </w:hyperlink>
            <w:r w:rsidRPr="00A919FA">
              <w:rPr>
                <w:sz w:val="18"/>
                <w:szCs w:val="18"/>
              </w:rPr>
              <w:t>.</w:t>
            </w:r>
          </w:p>
        </w:tc>
        <w:tc>
          <w:tcPr>
            <w:tcW w:w="675" w:type="dxa"/>
            <w:vAlign w:val="center"/>
          </w:tcPr>
          <w:p w14:paraId="000000CF" w14:textId="77777777" w:rsidR="00713A35" w:rsidRDefault="00713A35" w:rsidP="002F4EB3">
            <w:pPr>
              <w:spacing w:before="60" w:after="60"/>
              <w:ind w:left="432" w:hanging="446"/>
              <w:jc w:val="center"/>
              <w:rPr>
                <w:b/>
                <w:sz w:val="18"/>
                <w:szCs w:val="18"/>
              </w:rPr>
            </w:pPr>
          </w:p>
        </w:tc>
        <w:tc>
          <w:tcPr>
            <w:tcW w:w="660" w:type="dxa"/>
            <w:vAlign w:val="center"/>
          </w:tcPr>
          <w:p w14:paraId="02D61E7F" w14:textId="77777777" w:rsidR="00713A35" w:rsidRDefault="00713A35" w:rsidP="002F4EB3">
            <w:pPr>
              <w:spacing w:before="60" w:after="60"/>
              <w:ind w:left="432" w:hanging="446"/>
              <w:jc w:val="center"/>
              <w:rPr>
                <w:b/>
                <w:sz w:val="18"/>
                <w:szCs w:val="18"/>
              </w:rPr>
            </w:pPr>
          </w:p>
        </w:tc>
        <w:tc>
          <w:tcPr>
            <w:tcW w:w="598" w:type="dxa"/>
            <w:vAlign w:val="center"/>
          </w:tcPr>
          <w:p w14:paraId="000000D0" w14:textId="5FC0CF1B" w:rsidR="00713A35" w:rsidRDefault="00713A35" w:rsidP="002F4EB3">
            <w:pPr>
              <w:spacing w:before="60" w:after="60"/>
              <w:ind w:left="432" w:hanging="446"/>
              <w:jc w:val="center"/>
              <w:rPr>
                <w:b/>
                <w:sz w:val="18"/>
                <w:szCs w:val="18"/>
              </w:rPr>
            </w:pPr>
          </w:p>
        </w:tc>
        <w:tc>
          <w:tcPr>
            <w:tcW w:w="5897" w:type="dxa"/>
            <w:vAlign w:val="center"/>
          </w:tcPr>
          <w:p w14:paraId="000000D1" w14:textId="09A85C68" w:rsidR="00713A35" w:rsidRDefault="00713A35">
            <w:pPr>
              <w:spacing w:before="60" w:after="60"/>
              <w:ind w:left="432" w:hanging="446"/>
              <w:rPr>
                <w:b/>
                <w:sz w:val="18"/>
                <w:szCs w:val="18"/>
              </w:rPr>
            </w:pPr>
          </w:p>
        </w:tc>
      </w:tr>
      <w:tr w:rsidR="00713A35" w14:paraId="336E9456" w14:textId="77777777" w:rsidTr="002F4EB3">
        <w:trPr>
          <w:cantSplit/>
        </w:trPr>
        <w:tc>
          <w:tcPr>
            <w:tcW w:w="6565" w:type="dxa"/>
          </w:tcPr>
          <w:p w14:paraId="000000D2" w14:textId="0C8F3805" w:rsidR="00713A35" w:rsidRPr="002A1D3A" w:rsidRDefault="00713A35">
            <w:pPr>
              <w:numPr>
                <w:ilvl w:val="0"/>
                <w:numId w:val="4"/>
              </w:numPr>
              <w:pBdr>
                <w:top w:val="nil"/>
                <w:left w:val="nil"/>
                <w:bottom w:val="nil"/>
                <w:right w:val="nil"/>
                <w:between w:val="nil"/>
              </w:pBdr>
              <w:spacing w:before="60" w:after="60"/>
              <w:ind w:left="432" w:hanging="446"/>
              <w:rPr>
                <w:sz w:val="18"/>
                <w:szCs w:val="18"/>
              </w:rPr>
            </w:pPr>
            <w:r w:rsidRPr="002A1D3A">
              <w:rPr>
                <w:sz w:val="18"/>
                <w:szCs w:val="18"/>
              </w:rPr>
              <w:t>A documented agreement is in place (e.g. purchase order, contract, work order) between the unit and the customer</w:t>
            </w:r>
            <w:r w:rsidR="00374880" w:rsidRPr="002A1D3A">
              <w:rPr>
                <w:sz w:val="18"/>
                <w:szCs w:val="18"/>
              </w:rPr>
              <w:t xml:space="preserve">. </w:t>
            </w:r>
          </w:p>
        </w:tc>
        <w:tc>
          <w:tcPr>
            <w:tcW w:w="675" w:type="dxa"/>
            <w:vAlign w:val="center"/>
          </w:tcPr>
          <w:p w14:paraId="000000D4" w14:textId="77777777" w:rsidR="00713A35" w:rsidRDefault="00713A35" w:rsidP="002F4EB3">
            <w:pPr>
              <w:spacing w:before="60" w:after="60"/>
              <w:ind w:left="432" w:hanging="446"/>
              <w:jc w:val="center"/>
              <w:rPr>
                <w:b/>
                <w:sz w:val="18"/>
                <w:szCs w:val="18"/>
              </w:rPr>
            </w:pPr>
          </w:p>
        </w:tc>
        <w:tc>
          <w:tcPr>
            <w:tcW w:w="660" w:type="dxa"/>
            <w:vAlign w:val="center"/>
          </w:tcPr>
          <w:p w14:paraId="5B6EB8AF" w14:textId="77777777" w:rsidR="00713A35" w:rsidRDefault="00713A35" w:rsidP="002F4EB3">
            <w:pPr>
              <w:spacing w:before="60" w:after="60"/>
              <w:ind w:left="432" w:hanging="446"/>
              <w:jc w:val="center"/>
              <w:rPr>
                <w:b/>
                <w:sz w:val="18"/>
                <w:szCs w:val="18"/>
              </w:rPr>
            </w:pPr>
          </w:p>
        </w:tc>
        <w:tc>
          <w:tcPr>
            <w:tcW w:w="598" w:type="dxa"/>
            <w:vAlign w:val="center"/>
          </w:tcPr>
          <w:p w14:paraId="000000D5" w14:textId="6B5C9FE3" w:rsidR="00713A35" w:rsidRDefault="00713A35" w:rsidP="002F4EB3">
            <w:pPr>
              <w:spacing w:before="60" w:after="60"/>
              <w:ind w:left="432" w:hanging="446"/>
              <w:jc w:val="center"/>
              <w:rPr>
                <w:b/>
                <w:sz w:val="18"/>
                <w:szCs w:val="18"/>
              </w:rPr>
            </w:pPr>
          </w:p>
        </w:tc>
        <w:tc>
          <w:tcPr>
            <w:tcW w:w="5897" w:type="dxa"/>
            <w:vAlign w:val="center"/>
          </w:tcPr>
          <w:p w14:paraId="000000D6" w14:textId="13856931" w:rsidR="00713A35" w:rsidRDefault="00713A35">
            <w:pPr>
              <w:spacing w:before="60" w:after="60"/>
              <w:ind w:left="432" w:hanging="446"/>
              <w:rPr>
                <w:b/>
                <w:sz w:val="18"/>
                <w:szCs w:val="18"/>
              </w:rPr>
            </w:pPr>
          </w:p>
        </w:tc>
      </w:tr>
      <w:tr w:rsidR="00713A35" w14:paraId="2E49606C" w14:textId="77777777" w:rsidTr="002F4EB3">
        <w:trPr>
          <w:cantSplit/>
        </w:trPr>
        <w:tc>
          <w:tcPr>
            <w:tcW w:w="6565" w:type="dxa"/>
          </w:tcPr>
          <w:p w14:paraId="000000D7" w14:textId="4037C9EB" w:rsidR="00713A35" w:rsidRPr="002A1D3A" w:rsidRDefault="00713A35" w:rsidP="00BA1C4A">
            <w:pPr>
              <w:numPr>
                <w:ilvl w:val="0"/>
                <w:numId w:val="4"/>
              </w:numPr>
              <w:pBdr>
                <w:top w:val="nil"/>
                <w:left w:val="nil"/>
                <w:bottom w:val="nil"/>
                <w:right w:val="nil"/>
                <w:between w:val="nil"/>
              </w:pBdr>
              <w:spacing w:before="60" w:after="60"/>
              <w:ind w:left="432" w:hanging="446"/>
              <w:rPr>
                <w:sz w:val="18"/>
                <w:szCs w:val="18"/>
              </w:rPr>
            </w:pPr>
            <w:r w:rsidRPr="002A1D3A">
              <w:rPr>
                <w:sz w:val="18"/>
                <w:szCs w:val="18"/>
              </w:rPr>
              <w:t>Prices are reviewed regularly with the Finance Partners to ensure they reflect the full cost of services and/or products provided (including direct and indirect costs where appropriate), and the correct GST assessment.</w:t>
            </w:r>
          </w:p>
        </w:tc>
        <w:tc>
          <w:tcPr>
            <w:tcW w:w="675" w:type="dxa"/>
            <w:vAlign w:val="center"/>
          </w:tcPr>
          <w:p w14:paraId="000000D9" w14:textId="77777777" w:rsidR="00713A35" w:rsidRDefault="00713A35" w:rsidP="002F4EB3">
            <w:pPr>
              <w:spacing w:before="60" w:after="60"/>
              <w:ind w:left="432" w:hanging="446"/>
              <w:jc w:val="center"/>
              <w:rPr>
                <w:b/>
                <w:sz w:val="18"/>
                <w:szCs w:val="18"/>
              </w:rPr>
            </w:pPr>
          </w:p>
        </w:tc>
        <w:tc>
          <w:tcPr>
            <w:tcW w:w="660" w:type="dxa"/>
            <w:vAlign w:val="center"/>
          </w:tcPr>
          <w:p w14:paraId="153D4F4E" w14:textId="77777777" w:rsidR="00713A35" w:rsidRDefault="00713A35" w:rsidP="002F4EB3">
            <w:pPr>
              <w:spacing w:before="60" w:after="60"/>
              <w:ind w:left="432" w:hanging="446"/>
              <w:jc w:val="center"/>
              <w:rPr>
                <w:b/>
                <w:sz w:val="18"/>
                <w:szCs w:val="18"/>
              </w:rPr>
            </w:pPr>
          </w:p>
        </w:tc>
        <w:tc>
          <w:tcPr>
            <w:tcW w:w="598" w:type="dxa"/>
            <w:vAlign w:val="center"/>
          </w:tcPr>
          <w:p w14:paraId="000000DA" w14:textId="41AFEDA9" w:rsidR="00713A35" w:rsidRDefault="00713A35" w:rsidP="002F4EB3">
            <w:pPr>
              <w:spacing w:before="60" w:after="60"/>
              <w:ind w:left="432" w:hanging="446"/>
              <w:jc w:val="center"/>
              <w:rPr>
                <w:b/>
                <w:sz w:val="18"/>
                <w:szCs w:val="18"/>
              </w:rPr>
            </w:pPr>
          </w:p>
        </w:tc>
        <w:tc>
          <w:tcPr>
            <w:tcW w:w="5897" w:type="dxa"/>
            <w:vAlign w:val="center"/>
          </w:tcPr>
          <w:p w14:paraId="000000DB" w14:textId="117B6A15" w:rsidR="00713A35" w:rsidRDefault="00713A35">
            <w:pPr>
              <w:spacing w:before="60" w:after="60"/>
              <w:ind w:left="432" w:hanging="446"/>
              <w:rPr>
                <w:b/>
                <w:sz w:val="18"/>
                <w:szCs w:val="18"/>
              </w:rPr>
            </w:pPr>
          </w:p>
        </w:tc>
      </w:tr>
      <w:tr w:rsidR="00713A35" w14:paraId="5004CA6D" w14:textId="77777777" w:rsidTr="002F4EB3">
        <w:trPr>
          <w:cantSplit/>
        </w:trPr>
        <w:tc>
          <w:tcPr>
            <w:tcW w:w="6565" w:type="dxa"/>
          </w:tcPr>
          <w:p w14:paraId="000000DC" w14:textId="77777777" w:rsidR="00713A35" w:rsidRDefault="00713A35">
            <w:pPr>
              <w:numPr>
                <w:ilvl w:val="0"/>
                <w:numId w:val="4"/>
              </w:numPr>
              <w:pBdr>
                <w:top w:val="nil"/>
                <w:left w:val="nil"/>
                <w:bottom w:val="nil"/>
                <w:right w:val="nil"/>
                <w:between w:val="nil"/>
              </w:pBdr>
              <w:spacing w:before="60" w:after="60"/>
              <w:ind w:left="432" w:hanging="446"/>
              <w:rPr>
                <w:color w:val="000000"/>
                <w:sz w:val="18"/>
                <w:szCs w:val="18"/>
              </w:rPr>
            </w:pPr>
            <w:r>
              <w:rPr>
                <w:color w:val="000000"/>
                <w:sz w:val="18"/>
                <w:szCs w:val="18"/>
              </w:rPr>
              <w:t>Invoices are approved prior to processing, to ensure that the details of the invoice match the documented agreement, and for the correct ChartField string and GST coding.</w:t>
            </w:r>
          </w:p>
        </w:tc>
        <w:tc>
          <w:tcPr>
            <w:tcW w:w="675" w:type="dxa"/>
            <w:vAlign w:val="center"/>
          </w:tcPr>
          <w:p w14:paraId="000000DE" w14:textId="77777777" w:rsidR="00713A35" w:rsidRDefault="00713A35" w:rsidP="002F4EB3">
            <w:pPr>
              <w:spacing w:before="60" w:after="60"/>
              <w:ind w:left="432" w:hanging="446"/>
              <w:jc w:val="center"/>
              <w:rPr>
                <w:b/>
                <w:sz w:val="18"/>
                <w:szCs w:val="18"/>
              </w:rPr>
            </w:pPr>
          </w:p>
        </w:tc>
        <w:tc>
          <w:tcPr>
            <w:tcW w:w="660" w:type="dxa"/>
            <w:vAlign w:val="center"/>
          </w:tcPr>
          <w:p w14:paraId="71D70AC0" w14:textId="77777777" w:rsidR="00713A35" w:rsidRDefault="00713A35" w:rsidP="002F4EB3">
            <w:pPr>
              <w:spacing w:before="60" w:after="60"/>
              <w:ind w:left="432" w:hanging="446"/>
              <w:jc w:val="center"/>
              <w:rPr>
                <w:b/>
                <w:sz w:val="18"/>
                <w:szCs w:val="18"/>
              </w:rPr>
            </w:pPr>
          </w:p>
        </w:tc>
        <w:tc>
          <w:tcPr>
            <w:tcW w:w="598" w:type="dxa"/>
            <w:vAlign w:val="center"/>
          </w:tcPr>
          <w:p w14:paraId="000000DF" w14:textId="6C180DD1" w:rsidR="00713A35" w:rsidRDefault="00713A35" w:rsidP="002F4EB3">
            <w:pPr>
              <w:spacing w:before="60" w:after="60"/>
              <w:ind w:left="432" w:hanging="446"/>
              <w:jc w:val="center"/>
              <w:rPr>
                <w:b/>
                <w:sz w:val="18"/>
                <w:szCs w:val="18"/>
              </w:rPr>
            </w:pPr>
          </w:p>
        </w:tc>
        <w:tc>
          <w:tcPr>
            <w:tcW w:w="5897" w:type="dxa"/>
            <w:vAlign w:val="center"/>
          </w:tcPr>
          <w:p w14:paraId="000000E0" w14:textId="77777777" w:rsidR="00713A35" w:rsidRDefault="00713A35">
            <w:pPr>
              <w:spacing w:before="60" w:after="60"/>
              <w:ind w:left="432" w:hanging="446"/>
              <w:rPr>
                <w:b/>
                <w:sz w:val="18"/>
                <w:szCs w:val="18"/>
              </w:rPr>
            </w:pPr>
          </w:p>
        </w:tc>
      </w:tr>
      <w:tr w:rsidR="00713A35" w14:paraId="62D6A477" w14:textId="77777777" w:rsidTr="002F4EB3">
        <w:trPr>
          <w:cantSplit/>
        </w:trPr>
        <w:tc>
          <w:tcPr>
            <w:tcW w:w="6565" w:type="dxa"/>
          </w:tcPr>
          <w:p w14:paraId="000000E1" w14:textId="77777777" w:rsidR="00713A35" w:rsidRDefault="00713A35">
            <w:pPr>
              <w:numPr>
                <w:ilvl w:val="0"/>
                <w:numId w:val="4"/>
              </w:numPr>
              <w:pBdr>
                <w:top w:val="nil"/>
                <w:left w:val="nil"/>
                <w:bottom w:val="nil"/>
                <w:right w:val="nil"/>
                <w:between w:val="nil"/>
              </w:pBdr>
              <w:spacing w:before="60" w:after="60"/>
              <w:ind w:left="432" w:hanging="446"/>
              <w:rPr>
                <w:color w:val="000000"/>
                <w:sz w:val="18"/>
                <w:szCs w:val="18"/>
              </w:rPr>
            </w:pPr>
            <w:r>
              <w:rPr>
                <w:color w:val="000000"/>
                <w:sz w:val="18"/>
                <w:szCs w:val="18"/>
              </w:rPr>
              <w:t>Billings must be processed and invoices issued as the services and/or products are provided.</w:t>
            </w:r>
          </w:p>
        </w:tc>
        <w:tc>
          <w:tcPr>
            <w:tcW w:w="675" w:type="dxa"/>
            <w:vAlign w:val="center"/>
          </w:tcPr>
          <w:p w14:paraId="000000E3" w14:textId="77777777" w:rsidR="00713A35" w:rsidRDefault="00713A35" w:rsidP="002F4EB3">
            <w:pPr>
              <w:spacing w:before="60" w:after="60"/>
              <w:ind w:left="432" w:hanging="446"/>
              <w:jc w:val="center"/>
              <w:rPr>
                <w:b/>
                <w:sz w:val="18"/>
                <w:szCs w:val="18"/>
              </w:rPr>
            </w:pPr>
          </w:p>
        </w:tc>
        <w:tc>
          <w:tcPr>
            <w:tcW w:w="660" w:type="dxa"/>
            <w:vAlign w:val="center"/>
          </w:tcPr>
          <w:p w14:paraId="46285526" w14:textId="77777777" w:rsidR="00713A35" w:rsidRDefault="00713A35" w:rsidP="002F4EB3">
            <w:pPr>
              <w:spacing w:before="60" w:after="60"/>
              <w:ind w:left="432" w:hanging="446"/>
              <w:jc w:val="center"/>
              <w:rPr>
                <w:b/>
                <w:sz w:val="18"/>
                <w:szCs w:val="18"/>
              </w:rPr>
            </w:pPr>
          </w:p>
        </w:tc>
        <w:tc>
          <w:tcPr>
            <w:tcW w:w="598" w:type="dxa"/>
            <w:vAlign w:val="center"/>
          </w:tcPr>
          <w:p w14:paraId="000000E4" w14:textId="61C46374" w:rsidR="00713A35" w:rsidRDefault="00713A35" w:rsidP="002F4EB3">
            <w:pPr>
              <w:spacing w:before="60" w:after="60"/>
              <w:ind w:left="432" w:hanging="446"/>
              <w:jc w:val="center"/>
              <w:rPr>
                <w:b/>
                <w:sz w:val="18"/>
                <w:szCs w:val="18"/>
              </w:rPr>
            </w:pPr>
          </w:p>
        </w:tc>
        <w:tc>
          <w:tcPr>
            <w:tcW w:w="5897" w:type="dxa"/>
            <w:vAlign w:val="center"/>
          </w:tcPr>
          <w:p w14:paraId="000000E5" w14:textId="77777777" w:rsidR="00713A35" w:rsidRDefault="00713A35">
            <w:pPr>
              <w:spacing w:before="60" w:after="60"/>
              <w:ind w:left="432" w:hanging="446"/>
              <w:rPr>
                <w:b/>
                <w:sz w:val="18"/>
                <w:szCs w:val="18"/>
              </w:rPr>
            </w:pPr>
          </w:p>
        </w:tc>
      </w:tr>
      <w:tr w:rsidR="00713A35" w14:paraId="1F9ACB03" w14:textId="77777777" w:rsidTr="002F4EB3">
        <w:trPr>
          <w:cantSplit/>
        </w:trPr>
        <w:tc>
          <w:tcPr>
            <w:tcW w:w="6565" w:type="dxa"/>
          </w:tcPr>
          <w:p w14:paraId="000000E6" w14:textId="5B7320DA" w:rsidR="00713A35" w:rsidRDefault="00713A35">
            <w:pPr>
              <w:numPr>
                <w:ilvl w:val="0"/>
                <w:numId w:val="4"/>
              </w:numPr>
              <w:pBdr>
                <w:top w:val="nil"/>
                <w:left w:val="nil"/>
                <w:bottom w:val="nil"/>
                <w:right w:val="nil"/>
                <w:between w:val="nil"/>
              </w:pBdr>
              <w:spacing w:before="60" w:after="60"/>
              <w:ind w:left="432" w:hanging="446"/>
              <w:rPr>
                <w:color w:val="000000"/>
                <w:sz w:val="18"/>
                <w:szCs w:val="18"/>
              </w:rPr>
            </w:pPr>
            <w:r>
              <w:rPr>
                <w:color w:val="000000"/>
                <w:sz w:val="18"/>
                <w:szCs w:val="18"/>
              </w:rPr>
              <w:t xml:space="preserve">All credit invoices or adjustments to the original invoice are approved to ensure that </w:t>
            </w:r>
            <w:r w:rsidRPr="00114715">
              <w:rPr>
                <w:sz w:val="18"/>
                <w:szCs w:val="18"/>
              </w:rPr>
              <w:t xml:space="preserve">they are legitimate, that an adjustment to revenue is warranted, and </w:t>
            </w:r>
            <w:r w:rsidR="00175E21" w:rsidRPr="00114715">
              <w:rPr>
                <w:sz w:val="18"/>
                <w:szCs w:val="18"/>
              </w:rPr>
              <w:t xml:space="preserve">that </w:t>
            </w:r>
            <w:r w:rsidRPr="00114715">
              <w:rPr>
                <w:sz w:val="18"/>
                <w:szCs w:val="18"/>
              </w:rPr>
              <w:t xml:space="preserve">the reason </w:t>
            </w:r>
            <w:sdt>
              <w:sdtPr>
                <w:tag w:val="goog_rdk_61"/>
                <w:id w:val="-1092555726"/>
              </w:sdtPr>
              <w:sdtEndPr/>
              <w:sdtContent/>
            </w:sdt>
            <w:r w:rsidR="00175E21" w:rsidRPr="00114715">
              <w:t xml:space="preserve">is </w:t>
            </w:r>
            <w:r w:rsidRPr="00114715">
              <w:rPr>
                <w:sz w:val="18"/>
                <w:szCs w:val="18"/>
              </w:rPr>
              <w:t>recorded</w:t>
            </w:r>
            <w:r>
              <w:rPr>
                <w:color w:val="000000"/>
                <w:sz w:val="18"/>
                <w:szCs w:val="18"/>
              </w:rPr>
              <w:t>.</w:t>
            </w:r>
          </w:p>
        </w:tc>
        <w:tc>
          <w:tcPr>
            <w:tcW w:w="675" w:type="dxa"/>
            <w:vAlign w:val="center"/>
          </w:tcPr>
          <w:p w14:paraId="000000E8" w14:textId="77777777" w:rsidR="00713A35" w:rsidRDefault="00713A35" w:rsidP="002F4EB3">
            <w:pPr>
              <w:spacing w:before="60" w:after="60"/>
              <w:ind w:left="432" w:hanging="446"/>
              <w:jc w:val="center"/>
              <w:rPr>
                <w:b/>
                <w:sz w:val="18"/>
                <w:szCs w:val="18"/>
              </w:rPr>
            </w:pPr>
          </w:p>
        </w:tc>
        <w:tc>
          <w:tcPr>
            <w:tcW w:w="660" w:type="dxa"/>
            <w:vAlign w:val="center"/>
          </w:tcPr>
          <w:p w14:paraId="76B98116" w14:textId="77777777" w:rsidR="00713A35" w:rsidRDefault="00713A35" w:rsidP="002F4EB3">
            <w:pPr>
              <w:spacing w:before="60" w:after="60"/>
              <w:ind w:left="432" w:hanging="446"/>
              <w:jc w:val="center"/>
              <w:rPr>
                <w:b/>
                <w:sz w:val="18"/>
                <w:szCs w:val="18"/>
              </w:rPr>
            </w:pPr>
          </w:p>
        </w:tc>
        <w:tc>
          <w:tcPr>
            <w:tcW w:w="598" w:type="dxa"/>
            <w:vAlign w:val="center"/>
          </w:tcPr>
          <w:p w14:paraId="000000E9" w14:textId="14575DE3" w:rsidR="00713A35" w:rsidRDefault="00713A35" w:rsidP="002F4EB3">
            <w:pPr>
              <w:spacing w:before="60" w:after="60"/>
              <w:ind w:left="432" w:hanging="446"/>
              <w:jc w:val="center"/>
              <w:rPr>
                <w:b/>
                <w:sz w:val="18"/>
                <w:szCs w:val="18"/>
              </w:rPr>
            </w:pPr>
          </w:p>
        </w:tc>
        <w:tc>
          <w:tcPr>
            <w:tcW w:w="5897" w:type="dxa"/>
            <w:vAlign w:val="center"/>
          </w:tcPr>
          <w:p w14:paraId="000000EA" w14:textId="77777777" w:rsidR="00713A35" w:rsidRDefault="00713A35">
            <w:pPr>
              <w:spacing w:before="60" w:after="60"/>
              <w:ind w:left="432" w:hanging="446"/>
              <w:rPr>
                <w:b/>
                <w:sz w:val="18"/>
                <w:szCs w:val="18"/>
              </w:rPr>
            </w:pPr>
          </w:p>
        </w:tc>
      </w:tr>
      <w:tr w:rsidR="00713A35" w14:paraId="106AFBAC" w14:textId="77777777" w:rsidTr="00B40875">
        <w:trPr>
          <w:cantSplit/>
        </w:trPr>
        <w:tc>
          <w:tcPr>
            <w:tcW w:w="14395" w:type="dxa"/>
            <w:gridSpan w:val="5"/>
            <w:shd w:val="clear" w:color="auto" w:fill="D9D9D9"/>
            <w:vAlign w:val="center"/>
          </w:tcPr>
          <w:p w14:paraId="000000EB" w14:textId="18D6FBF3" w:rsidR="00713A35" w:rsidRDefault="00713A35" w:rsidP="00880AD2">
            <w:pPr>
              <w:keepNext/>
              <w:tabs>
                <w:tab w:val="left" w:pos="450"/>
              </w:tabs>
              <w:spacing w:before="60" w:after="60"/>
              <w:rPr>
                <w:b/>
                <w:sz w:val="18"/>
                <w:szCs w:val="18"/>
              </w:rPr>
            </w:pPr>
            <w:r>
              <w:rPr>
                <w:b/>
                <w:sz w:val="18"/>
                <w:szCs w:val="18"/>
              </w:rPr>
              <w:lastRenderedPageBreak/>
              <w:t>4</w:t>
            </w:r>
            <w:r>
              <w:rPr>
                <w:b/>
                <w:sz w:val="18"/>
                <w:szCs w:val="18"/>
              </w:rPr>
              <w:tab/>
              <w:t>Internal Purchases / Sales, GLJE Request</w:t>
            </w:r>
          </w:p>
        </w:tc>
      </w:tr>
      <w:tr w:rsidR="00713A35" w14:paraId="7345B732" w14:textId="77777777" w:rsidTr="002F4EB3">
        <w:trPr>
          <w:cantSplit/>
        </w:trPr>
        <w:tc>
          <w:tcPr>
            <w:tcW w:w="6565" w:type="dxa"/>
            <w:shd w:val="clear" w:color="auto" w:fill="auto"/>
          </w:tcPr>
          <w:p w14:paraId="000000F0" w14:textId="1991A036" w:rsidR="00713A35" w:rsidRDefault="00713A35" w:rsidP="00880AD2">
            <w:pPr>
              <w:numPr>
                <w:ilvl w:val="0"/>
                <w:numId w:val="7"/>
              </w:numPr>
              <w:pBdr>
                <w:top w:val="nil"/>
                <w:left w:val="nil"/>
                <w:bottom w:val="nil"/>
                <w:right w:val="nil"/>
                <w:between w:val="nil"/>
              </w:pBdr>
              <w:spacing w:before="60" w:after="60"/>
              <w:ind w:left="430" w:hanging="430"/>
              <w:rPr>
                <w:color w:val="000000"/>
                <w:sz w:val="18"/>
                <w:szCs w:val="18"/>
              </w:rPr>
            </w:pPr>
            <w:r>
              <w:rPr>
                <w:color w:val="000000"/>
                <w:sz w:val="18"/>
                <w:szCs w:val="18"/>
              </w:rPr>
              <w:t>Internal purchases / sales transactions are processed by unit</w:t>
            </w:r>
            <w:r w:rsidR="00510F28">
              <w:rPr>
                <w:color w:val="000000"/>
                <w:sz w:val="18"/>
                <w:szCs w:val="18"/>
              </w:rPr>
              <w:t>s</w:t>
            </w:r>
            <w:r>
              <w:rPr>
                <w:color w:val="000000"/>
                <w:sz w:val="18"/>
                <w:szCs w:val="18"/>
              </w:rPr>
              <w:t xml:space="preserve"> via the </w:t>
            </w:r>
            <w:hyperlink r:id="rId20" w:history="1">
              <w:r w:rsidRPr="005618F5">
                <w:rPr>
                  <w:rStyle w:val="Hyperlink"/>
                  <w:sz w:val="18"/>
                  <w:szCs w:val="18"/>
                </w:rPr>
                <w:t>GLJE Request Google Forms</w:t>
              </w:r>
            </w:hyperlink>
            <w:r>
              <w:rPr>
                <w:color w:val="000000"/>
                <w:sz w:val="18"/>
                <w:szCs w:val="18"/>
              </w:rPr>
              <w:t xml:space="preserve"> submission process using the correct mask.  </w:t>
            </w:r>
          </w:p>
          <w:p w14:paraId="000000F1" w14:textId="77777777" w:rsidR="00713A35" w:rsidRDefault="00713A35" w:rsidP="00880AD2">
            <w:pPr>
              <w:pBdr>
                <w:top w:val="nil"/>
                <w:left w:val="nil"/>
                <w:bottom w:val="nil"/>
                <w:right w:val="nil"/>
                <w:between w:val="nil"/>
              </w:pBdr>
              <w:spacing w:before="60" w:after="60"/>
              <w:ind w:left="430"/>
              <w:rPr>
                <w:color w:val="000000"/>
                <w:sz w:val="18"/>
                <w:szCs w:val="18"/>
              </w:rPr>
            </w:pPr>
            <w:r>
              <w:rPr>
                <w:color w:val="000000"/>
                <w:sz w:val="18"/>
                <w:szCs w:val="18"/>
              </w:rPr>
              <w:t>In some very limited cases, and only for specific types of transactions, Financial Procurement and Planning - Financial Reporting has approved specific units to process transactions other than internal sales.</w:t>
            </w:r>
          </w:p>
        </w:tc>
        <w:tc>
          <w:tcPr>
            <w:tcW w:w="675" w:type="dxa"/>
            <w:vAlign w:val="center"/>
          </w:tcPr>
          <w:p w14:paraId="000000F3" w14:textId="77777777" w:rsidR="00713A35" w:rsidRDefault="00713A35" w:rsidP="002F4EB3">
            <w:pPr>
              <w:spacing w:before="60" w:after="60"/>
              <w:jc w:val="center"/>
              <w:rPr>
                <w:b/>
                <w:sz w:val="18"/>
                <w:szCs w:val="18"/>
              </w:rPr>
            </w:pPr>
          </w:p>
        </w:tc>
        <w:tc>
          <w:tcPr>
            <w:tcW w:w="660" w:type="dxa"/>
            <w:vAlign w:val="center"/>
          </w:tcPr>
          <w:p w14:paraId="6C893930" w14:textId="77777777" w:rsidR="00713A35" w:rsidRDefault="00713A35" w:rsidP="002F4EB3">
            <w:pPr>
              <w:spacing w:before="60" w:after="60"/>
              <w:jc w:val="center"/>
              <w:rPr>
                <w:b/>
                <w:sz w:val="18"/>
                <w:szCs w:val="18"/>
              </w:rPr>
            </w:pPr>
          </w:p>
        </w:tc>
        <w:tc>
          <w:tcPr>
            <w:tcW w:w="598" w:type="dxa"/>
            <w:vAlign w:val="center"/>
          </w:tcPr>
          <w:p w14:paraId="000000F4" w14:textId="2DC4A8B7" w:rsidR="00713A35" w:rsidRDefault="00713A35" w:rsidP="002F4EB3">
            <w:pPr>
              <w:spacing w:before="60" w:after="60"/>
              <w:jc w:val="center"/>
              <w:rPr>
                <w:b/>
                <w:sz w:val="18"/>
                <w:szCs w:val="18"/>
              </w:rPr>
            </w:pPr>
          </w:p>
        </w:tc>
        <w:tc>
          <w:tcPr>
            <w:tcW w:w="5897" w:type="dxa"/>
            <w:vAlign w:val="center"/>
          </w:tcPr>
          <w:p w14:paraId="000000F5" w14:textId="77777777" w:rsidR="00713A35" w:rsidRDefault="00713A35" w:rsidP="00880AD2">
            <w:pPr>
              <w:spacing w:before="60" w:after="60"/>
              <w:rPr>
                <w:b/>
                <w:sz w:val="18"/>
                <w:szCs w:val="18"/>
              </w:rPr>
            </w:pPr>
          </w:p>
        </w:tc>
      </w:tr>
      <w:tr w:rsidR="00713A35" w14:paraId="5491DE77" w14:textId="77777777" w:rsidTr="002F4EB3">
        <w:trPr>
          <w:cantSplit/>
        </w:trPr>
        <w:tc>
          <w:tcPr>
            <w:tcW w:w="6565" w:type="dxa"/>
            <w:shd w:val="clear" w:color="auto" w:fill="auto"/>
          </w:tcPr>
          <w:p w14:paraId="000000F6" w14:textId="77777777" w:rsidR="00713A35" w:rsidRDefault="00713A35" w:rsidP="00880AD2">
            <w:pPr>
              <w:numPr>
                <w:ilvl w:val="0"/>
                <w:numId w:val="7"/>
              </w:numPr>
              <w:pBdr>
                <w:top w:val="nil"/>
                <w:left w:val="nil"/>
                <w:bottom w:val="nil"/>
                <w:right w:val="nil"/>
                <w:between w:val="nil"/>
              </w:pBdr>
              <w:spacing w:before="60" w:after="60"/>
              <w:ind w:left="430" w:hanging="430"/>
              <w:rPr>
                <w:color w:val="000000"/>
                <w:sz w:val="18"/>
                <w:szCs w:val="18"/>
              </w:rPr>
            </w:pPr>
            <w:r>
              <w:rPr>
                <w:color w:val="000000"/>
                <w:sz w:val="18"/>
                <w:szCs w:val="18"/>
              </w:rPr>
              <w:t>All debit transactions are fully supported and approved by the Budget Owner (delegate, where permitted).</w:t>
            </w:r>
          </w:p>
        </w:tc>
        <w:tc>
          <w:tcPr>
            <w:tcW w:w="675" w:type="dxa"/>
            <w:vAlign w:val="center"/>
          </w:tcPr>
          <w:p w14:paraId="000000F8" w14:textId="77777777" w:rsidR="00713A35" w:rsidRDefault="00713A35" w:rsidP="002F4EB3">
            <w:pPr>
              <w:spacing w:before="60" w:after="60"/>
              <w:jc w:val="center"/>
              <w:rPr>
                <w:b/>
                <w:sz w:val="18"/>
                <w:szCs w:val="18"/>
              </w:rPr>
            </w:pPr>
          </w:p>
        </w:tc>
        <w:tc>
          <w:tcPr>
            <w:tcW w:w="660" w:type="dxa"/>
            <w:vAlign w:val="center"/>
          </w:tcPr>
          <w:p w14:paraId="7C12F016" w14:textId="77777777" w:rsidR="00713A35" w:rsidRDefault="00713A35" w:rsidP="002F4EB3">
            <w:pPr>
              <w:spacing w:before="60" w:after="60"/>
              <w:jc w:val="center"/>
              <w:rPr>
                <w:b/>
                <w:sz w:val="18"/>
                <w:szCs w:val="18"/>
              </w:rPr>
            </w:pPr>
          </w:p>
        </w:tc>
        <w:tc>
          <w:tcPr>
            <w:tcW w:w="598" w:type="dxa"/>
            <w:vAlign w:val="center"/>
          </w:tcPr>
          <w:p w14:paraId="000000F9" w14:textId="6763D5EE" w:rsidR="00713A35" w:rsidRDefault="00713A35" w:rsidP="002F4EB3">
            <w:pPr>
              <w:spacing w:before="60" w:after="60"/>
              <w:jc w:val="center"/>
              <w:rPr>
                <w:b/>
                <w:sz w:val="18"/>
                <w:szCs w:val="18"/>
              </w:rPr>
            </w:pPr>
          </w:p>
        </w:tc>
        <w:tc>
          <w:tcPr>
            <w:tcW w:w="5897" w:type="dxa"/>
            <w:vAlign w:val="center"/>
          </w:tcPr>
          <w:p w14:paraId="000000FA" w14:textId="77777777" w:rsidR="00713A35" w:rsidRDefault="00713A35" w:rsidP="00880AD2">
            <w:pPr>
              <w:spacing w:before="60" w:after="60"/>
              <w:rPr>
                <w:b/>
                <w:sz w:val="18"/>
                <w:szCs w:val="18"/>
              </w:rPr>
            </w:pPr>
          </w:p>
        </w:tc>
      </w:tr>
      <w:tr w:rsidR="00713A35" w14:paraId="7B106B3F" w14:textId="77777777" w:rsidTr="00B40875">
        <w:trPr>
          <w:cantSplit/>
        </w:trPr>
        <w:tc>
          <w:tcPr>
            <w:tcW w:w="14395" w:type="dxa"/>
            <w:gridSpan w:val="5"/>
            <w:shd w:val="clear" w:color="auto" w:fill="D9D9D9"/>
          </w:tcPr>
          <w:p w14:paraId="000000FB" w14:textId="6B174645" w:rsidR="00713A35" w:rsidRDefault="00713A35" w:rsidP="00880AD2">
            <w:pPr>
              <w:keepNext/>
              <w:tabs>
                <w:tab w:val="left" w:pos="430"/>
              </w:tabs>
              <w:spacing w:before="60" w:after="60"/>
              <w:rPr>
                <w:b/>
                <w:color w:val="00B0F0"/>
                <w:sz w:val="18"/>
                <w:szCs w:val="18"/>
              </w:rPr>
            </w:pPr>
            <w:r>
              <w:rPr>
                <w:b/>
                <w:sz w:val="18"/>
                <w:szCs w:val="18"/>
              </w:rPr>
              <w:t>5</w:t>
            </w:r>
            <w:r>
              <w:rPr>
                <w:b/>
                <w:sz w:val="18"/>
                <w:szCs w:val="18"/>
              </w:rPr>
              <w:tab/>
              <w:t>Procurement and Supplier Payments</w:t>
            </w:r>
          </w:p>
        </w:tc>
      </w:tr>
      <w:tr w:rsidR="00713A35" w14:paraId="460D70B6" w14:textId="77777777" w:rsidTr="002F4EB3">
        <w:trPr>
          <w:cantSplit/>
        </w:trPr>
        <w:tc>
          <w:tcPr>
            <w:tcW w:w="6565" w:type="dxa"/>
          </w:tcPr>
          <w:p w14:paraId="00000100" w14:textId="5032E3F8" w:rsidR="00713A35" w:rsidRDefault="00713A35" w:rsidP="0050694A">
            <w:pPr>
              <w:numPr>
                <w:ilvl w:val="0"/>
                <w:numId w:val="8"/>
              </w:numPr>
              <w:pBdr>
                <w:top w:val="nil"/>
                <w:left w:val="nil"/>
                <w:bottom w:val="nil"/>
                <w:right w:val="nil"/>
                <w:between w:val="nil"/>
              </w:pBdr>
              <w:spacing w:before="60" w:after="60"/>
              <w:ind w:left="430" w:hanging="430"/>
              <w:rPr>
                <w:color w:val="000000"/>
                <w:sz w:val="18"/>
                <w:szCs w:val="18"/>
              </w:rPr>
            </w:pPr>
            <w:r w:rsidRPr="002A1D3A">
              <w:rPr>
                <w:sz w:val="18"/>
                <w:szCs w:val="18"/>
              </w:rPr>
              <w:t xml:space="preserve">Employees with financial responsibility are made aware of the </w:t>
            </w:r>
            <w:r>
              <w:rPr>
                <w:color w:val="000000"/>
                <w:sz w:val="18"/>
                <w:szCs w:val="18"/>
              </w:rPr>
              <w:t xml:space="preserve">relevant </w:t>
            </w:r>
            <w:hyperlink r:id="rId21">
              <w:r>
                <w:rPr>
                  <w:color w:val="0000FF"/>
                  <w:sz w:val="18"/>
                  <w:szCs w:val="18"/>
                  <w:u w:val="single"/>
                </w:rPr>
                <w:t>UAPPOL</w:t>
              </w:r>
            </w:hyperlink>
            <w:r>
              <w:rPr>
                <w:color w:val="000000"/>
                <w:sz w:val="18"/>
                <w:szCs w:val="18"/>
              </w:rPr>
              <w:t xml:space="preserve">, </w:t>
            </w:r>
            <w:hyperlink r:id="rId22">
              <w:r>
                <w:rPr>
                  <w:color w:val="0000FF"/>
                  <w:sz w:val="18"/>
                  <w:szCs w:val="18"/>
                  <w:u w:val="single"/>
                </w:rPr>
                <w:t>Guide to Financial Management</w:t>
              </w:r>
            </w:hyperlink>
            <w:r>
              <w:rPr>
                <w:color w:val="000000"/>
                <w:sz w:val="18"/>
                <w:szCs w:val="18"/>
              </w:rPr>
              <w:t xml:space="preserve">, </w:t>
            </w:r>
            <w:hyperlink r:id="rId23">
              <w:r>
                <w:rPr>
                  <w:color w:val="0000FF"/>
                  <w:sz w:val="18"/>
                  <w:szCs w:val="18"/>
                  <w:u w:val="single"/>
                </w:rPr>
                <w:t>Procurement and Contract Management</w:t>
              </w:r>
            </w:hyperlink>
            <w:r>
              <w:rPr>
                <w:color w:val="000000"/>
                <w:sz w:val="18"/>
                <w:szCs w:val="18"/>
              </w:rPr>
              <w:t xml:space="preserve"> website and, if </w:t>
            </w:r>
            <w:r w:rsidRPr="00114715">
              <w:rPr>
                <w:sz w:val="18"/>
                <w:szCs w:val="18"/>
              </w:rPr>
              <w:t xml:space="preserve">applicable, </w:t>
            </w:r>
            <w:r w:rsidR="00E36860" w:rsidRPr="00114715">
              <w:rPr>
                <w:sz w:val="18"/>
                <w:szCs w:val="18"/>
              </w:rPr>
              <w:t xml:space="preserve">unit or </w:t>
            </w:r>
            <w:r w:rsidRPr="00114715">
              <w:rPr>
                <w:sz w:val="18"/>
                <w:szCs w:val="18"/>
              </w:rPr>
              <w:t xml:space="preserve">faculty internal procedures.  They receive regular updates and </w:t>
            </w:r>
            <w:r w:rsidRPr="002A1D3A">
              <w:rPr>
                <w:sz w:val="18"/>
                <w:szCs w:val="18"/>
              </w:rPr>
              <w:t>reminders through emails, staff meetings or other communication methods.</w:t>
            </w:r>
          </w:p>
        </w:tc>
        <w:tc>
          <w:tcPr>
            <w:tcW w:w="675" w:type="dxa"/>
            <w:vAlign w:val="center"/>
          </w:tcPr>
          <w:p w14:paraId="00000102" w14:textId="77777777" w:rsidR="00713A35" w:rsidRDefault="00713A35" w:rsidP="002F4EB3">
            <w:pPr>
              <w:spacing w:before="60" w:after="60"/>
              <w:jc w:val="center"/>
              <w:rPr>
                <w:b/>
                <w:sz w:val="18"/>
                <w:szCs w:val="18"/>
              </w:rPr>
            </w:pPr>
          </w:p>
        </w:tc>
        <w:tc>
          <w:tcPr>
            <w:tcW w:w="660" w:type="dxa"/>
            <w:vAlign w:val="center"/>
          </w:tcPr>
          <w:p w14:paraId="252C565A" w14:textId="77777777" w:rsidR="00713A35" w:rsidRDefault="00713A35" w:rsidP="002F4EB3">
            <w:pPr>
              <w:spacing w:before="60" w:after="60"/>
              <w:jc w:val="center"/>
              <w:rPr>
                <w:b/>
                <w:sz w:val="18"/>
                <w:szCs w:val="18"/>
              </w:rPr>
            </w:pPr>
          </w:p>
        </w:tc>
        <w:tc>
          <w:tcPr>
            <w:tcW w:w="598" w:type="dxa"/>
            <w:vAlign w:val="center"/>
          </w:tcPr>
          <w:p w14:paraId="00000103" w14:textId="7B19BB1E" w:rsidR="00713A35" w:rsidRDefault="00713A35" w:rsidP="002F4EB3">
            <w:pPr>
              <w:spacing w:before="60" w:after="60"/>
              <w:jc w:val="center"/>
              <w:rPr>
                <w:b/>
                <w:sz w:val="18"/>
                <w:szCs w:val="18"/>
              </w:rPr>
            </w:pPr>
          </w:p>
        </w:tc>
        <w:tc>
          <w:tcPr>
            <w:tcW w:w="5897" w:type="dxa"/>
            <w:vAlign w:val="center"/>
          </w:tcPr>
          <w:p w14:paraId="00000104" w14:textId="219F18C6" w:rsidR="00713A35" w:rsidRDefault="00713A35" w:rsidP="00880AD2">
            <w:pPr>
              <w:spacing w:before="60" w:after="60"/>
              <w:rPr>
                <w:b/>
                <w:color w:val="FF0000"/>
                <w:sz w:val="18"/>
                <w:szCs w:val="18"/>
              </w:rPr>
            </w:pPr>
          </w:p>
        </w:tc>
      </w:tr>
      <w:tr w:rsidR="00713A35" w14:paraId="5D23D376" w14:textId="77777777" w:rsidTr="002F4EB3">
        <w:trPr>
          <w:cantSplit/>
        </w:trPr>
        <w:tc>
          <w:tcPr>
            <w:tcW w:w="6565" w:type="dxa"/>
          </w:tcPr>
          <w:p w14:paraId="00000105" w14:textId="7725106A" w:rsidR="00713A35" w:rsidRDefault="00713A35" w:rsidP="00A955D2">
            <w:pPr>
              <w:numPr>
                <w:ilvl w:val="0"/>
                <w:numId w:val="8"/>
              </w:numPr>
              <w:pBdr>
                <w:top w:val="nil"/>
                <w:left w:val="nil"/>
                <w:bottom w:val="nil"/>
                <w:right w:val="nil"/>
                <w:between w:val="nil"/>
              </w:pBdr>
              <w:spacing w:before="60" w:after="60"/>
              <w:ind w:left="430" w:hanging="430"/>
              <w:rPr>
                <w:color w:val="000000"/>
                <w:sz w:val="18"/>
                <w:szCs w:val="18"/>
              </w:rPr>
            </w:pPr>
            <w:r>
              <w:rPr>
                <w:color w:val="000000"/>
                <w:sz w:val="18"/>
                <w:szCs w:val="18"/>
              </w:rPr>
              <w:t xml:space="preserve">Auto-approval authority on requisitions up to $500 in SupplyNet is granted through </w:t>
            </w:r>
            <w:hyperlink r:id="rId24" w:history="1">
              <w:r w:rsidRPr="005618F5">
                <w:rPr>
                  <w:rStyle w:val="Hyperlink"/>
                  <w:sz w:val="18"/>
                  <w:szCs w:val="18"/>
                </w:rPr>
                <w:t>Self Approval Authorization</w:t>
              </w:r>
            </w:hyperlink>
            <w:r>
              <w:rPr>
                <w:color w:val="000000"/>
                <w:sz w:val="18"/>
                <w:szCs w:val="18"/>
              </w:rPr>
              <w:t xml:space="preserve"> (operating) and </w:t>
            </w:r>
            <w:hyperlink r:id="rId25" w:history="1">
              <w:r w:rsidRPr="005618F5">
                <w:rPr>
                  <w:rStyle w:val="Hyperlink"/>
                  <w:sz w:val="18"/>
                  <w:szCs w:val="18"/>
                </w:rPr>
                <w:t>Research Authorization for Automated Approval</w:t>
              </w:r>
            </w:hyperlink>
            <w:r>
              <w:rPr>
                <w:color w:val="000000"/>
                <w:sz w:val="18"/>
                <w:szCs w:val="18"/>
              </w:rPr>
              <w:t xml:space="preserve"> roles (i.e. authorization to a research team member on a project specific basis)</w:t>
            </w:r>
            <w:r w:rsidR="00374880">
              <w:rPr>
                <w:color w:val="000000"/>
                <w:sz w:val="18"/>
                <w:szCs w:val="18"/>
              </w:rPr>
              <w:t xml:space="preserve">. </w:t>
            </w:r>
            <w:r>
              <w:rPr>
                <w:color w:val="000000"/>
                <w:sz w:val="18"/>
                <w:szCs w:val="18"/>
              </w:rPr>
              <w:t>Where these roles are granted:</w:t>
            </w:r>
          </w:p>
          <w:p w14:paraId="00000106" w14:textId="77777777" w:rsidR="00713A35" w:rsidRDefault="00713A35" w:rsidP="00A955D2">
            <w:pPr>
              <w:numPr>
                <w:ilvl w:val="0"/>
                <w:numId w:val="12"/>
              </w:numPr>
              <w:pBdr>
                <w:top w:val="nil"/>
                <w:left w:val="nil"/>
                <w:bottom w:val="nil"/>
                <w:right w:val="nil"/>
                <w:between w:val="nil"/>
              </w:pBdr>
              <w:spacing w:before="60" w:after="60"/>
              <w:ind w:left="790"/>
              <w:rPr>
                <w:color w:val="000000"/>
                <w:sz w:val="18"/>
                <w:szCs w:val="18"/>
              </w:rPr>
            </w:pPr>
            <w:r>
              <w:rPr>
                <w:color w:val="000000"/>
                <w:sz w:val="18"/>
                <w:szCs w:val="18"/>
              </w:rPr>
              <w:t>evidence of Budget Owner approvals is maintained and updated as required, and</w:t>
            </w:r>
          </w:p>
          <w:p w14:paraId="00000107" w14:textId="77777777" w:rsidR="00713A35" w:rsidRDefault="00713A35" w:rsidP="00A955D2">
            <w:pPr>
              <w:numPr>
                <w:ilvl w:val="0"/>
                <w:numId w:val="12"/>
              </w:numPr>
              <w:pBdr>
                <w:top w:val="nil"/>
                <w:left w:val="nil"/>
                <w:bottom w:val="nil"/>
                <w:right w:val="nil"/>
                <w:between w:val="nil"/>
              </w:pBdr>
              <w:spacing w:before="60" w:after="60"/>
              <w:ind w:left="787"/>
              <w:rPr>
                <w:color w:val="000000"/>
                <w:sz w:val="18"/>
                <w:szCs w:val="18"/>
              </w:rPr>
            </w:pPr>
            <w:r>
              <w:rPr>
                <w:color w:val="000000"/>
                <w:sz w:val="18"/>
                <w:szCs w:val="18"/>
              </w:rPr>
              <w:t>activity is monitored as appropriate</w:t>
            </w:r>
          </w:p>
        </w:tc>
        <w:tc>
          <w:tcPr>
            <w:tcW w:w="675" w:type="dxa"/>
            <w:vAlign w:val="center"/>
          </w:tcPr>
          <w:p w14:paraId="00000109" w14:textId="77777777" w:rsidR="00713A35" w:rsidRDefault="00713A35" w:rsidP="002F4EB3">
            <w:pPr>
              <w:spacing w:before="60" w:after="60"/>
              <w:jc w:val="center"/>
              <w:rPr>
                <w:b/>
                <w:sz w:val="18"/>
                <w:szCs w:val="18"/>
              </w:rPr>
            </w:pPr>
          </w:p>
        </w:tc>
        <w:tc>
          <w:tcPr>
            <w:tcW w:w="660" w:type="dxa"/>
            <w:vAlign w:val="center"/>
          </w:tcPr>
          <w:p w14:paraId="6D3AD1B0" w14:textId="77777777" w:rsidR="00713A35" w:rsidRDefault="00713A35" w:rsidP="002F4EB3">
            <w:pPr>
              <w:spacing w:before="60" w:after="60"/>
              <w:jc w:val="center"/>
              <w:rPr>
                <w:b/>
                <w:sz w:val="18"/>
                <w:szCs w:val="18"/>
              </w:rPr>
            </w:pPr>
          </w:p>
        </w:tc>
        <w:tc>
          <w:tcPr>
            <w:tcW w:w="598" w:type="dxa"/>
            <w:vAlign w:val="center"/>
          </w:tcPr>
          <w:p w14:paraId="0000010A" w14:textId="30F97644" w:rsidR="00713A35" w:rsidRDefault="00713A35" w:rsidP="002F4EB3">
            <w:pPr>
              <w:spacing w:before="60" w:after="60"/>
              <w:jc w:val="center"/>
              <w:rPr>
                <w:b/>
                <w:sz w:val="18"/>
                <w:szCs w:val="18"/>
              </w:rPr>
            </w:pPr>
          </w:p>
        </w:tc>
        <w:tc>
          <w:tcPr>
            <w:tcW w:w="5897" w:type="dxa"/>
            <w:vAlign w:val="center"/>
          </w:tcPr>
          <w:p w14:paraId="0000010B" w14:textId="18C12FC7" w:rsidR="00713A35" w:rsidRDefault="00713A35" w:rsidP="00880AD2">
            <w:pPr>
              <w:spacing w:before="60" w:after="60"/>
              <w:rPr>
                <w:b/>
                <w:sz w:val="18"/>
                <w:szCs w:val="18"/>
              </w:rPr>
            </w:pPr>
          </w:p>
        </w:tc>
      </w:tr>
      <w:tr w:rsidR="00713A35" w14:paraId="7AE5AB0D" w14:textId="77777777" w:rsidTr="002F4EB3">
        <w:trPr>
          <w:cantSplit/>
        </w:trPr>
        <w:tc>
          <w:tcPr>
            <w:tcW w:w="6565" w:type="dxa"/>
          </w:tcPr>
          <w:p w14:paraId="0000010C" w14:textId="255F7AF9" w:rsidR="00713A35" w:rsidRDefault="00713A35" w:rsidP="0050694A">
            <w:pPr>
              <w:numPr>
                <w:ilvl w:val="0"/>
                <w:numId w:val="8"/>
              </w:numPr>
              <w:pBdr>
                <w:top w:val="nil"/>
                <w:left w:val="nil"/>
                <w:bottom w:val="nil"/>
                <w:right w:val="nil"/>
                <w:between w:val="nil"/>
              </w:pBdr>
              <w:spacing w:before="60" w:after="60"/>
              <w:ind w:left="430" w:hanging="430"/>
              <w:rPr>
                <w:color w:val="000000"/>
                <w:sz w:val="18"/>
                <w:szCs w:val="18"/>
              </w:rPr>
            </w:pPr>
            <w:r>
              <w:rPr>
                <w:color w:val="000000"/>
                <w:sz w:val="18"/>
                <w:szCs w:val="18"/>
              </w:rPr>
              <w:t xml:space="preserve">The list of P-Card holders is </w:t>
            </w:r>
            <w:r w:rsidRPr="002A1D3A">
              <w:rPr>
                <w:sz w:val="18"/>
                <w:szCs w:val="18"/>
              </w:rPr>
              <w:t>reviewed on at least an annual basis to ensure no changes are required.</w:t>
            </w:r>
          </w:p>
        </w:tc>
        <w:tc>
          <w:tcPr>
            <w:tcW w:w="675" w:type="dxa"/>
            <w:vAlign w:val="center"/>
          </w:tcPr>
          <w:p w14:paraId="0000010E" w14:textId="77777777" w:rsidR="00713A35" w:rsidRDefault="00713A35" w:rsidP="002F4EB3">
            <w:pPr>
              <w:spacing w:before="60" w:after="60"/>
              <w:jc w:val="center"/>
              <w:rPr>
                <w:b/>
                <w:sz w:val="18"/>
                <w:szCs w:val="18"/>
              </w:rPr>
            </w:pPr>
          </w:p>
        </w:tc>
        <w:tc>
          <w:tcPr>
            <w:tcW w:w="660" w:type="dxa"/>
            <w:vAlign w:val="center"/>
          </w:tcPr>
          <w:p w14:paraId="6B94986E" w14:textId="77777777" w:rsidR="00713A35" w:rsidRDefault="00713A35" w:rsidP="002F4EB3">
            <w:pPr>
              <w:spacing w:before="60" w:after="60"/>
              <w:jc w:val="center"/>
              <w:rPr>
                <w:b/>
                <w:sz w:val="18"/>
                <w:szCs w:val="18"/>
              </w:rPr>
            </w:pPr>
          </w:p>
        </w:tc>
        <w:tc>
          <w:tcPr>
            <w:tcW w:w="598" w:type="dxa"/>
            <w:vAlign w:val="center"/>
          </w:tcPr>
          <w:p w14:paraId="0000010F" w14:textId="048B359E" w:rsidR="00713A35" w:rsidRDefault="00713A35" w:rsidP="002F4EB3">
            <w:pPr>
              <w:spacing w:before="60" w:after="60"/>
              <w:jc w:val="center"/>
              <w:rPr>
                <w:b/>
                <w:sz w:val="18"/>
                <w:szCs w:val="18"/>
              </w:rPr>
            </w:pPr>
          </w:p>
        </w:tc>
        <w:tc>
          <w:tcPr>
            <w:tcW w:w="5897" w:type="dxa"/>
            <w:vAlign w:val="center"/>
          </w:tcPr>
          <w:p w14:paraId="00000110" w14:textId="77777777" w:rsidR="00713A35" w:rsidRDefault="00713A35" w:rsidP="00880AD2">
            <w:pPr>
              <w:spacing w:before="60" w:after="60"/>
              <w:rPr>
                <w:b/>
                <w:sz w:val="18"/>
                <w:szCs w:val="18"/>
              </w:rPr>
            </w:pPr>
          </w:p>
        </w:tc>
      </w:tr>
      <w:tr w:rsidR="00713A35" w14:paraId="78205842" w14:textId="77777777" w:rsidTr="002F4EB3">
        <w:trPr>
          <w:cantSplit/>
        </w:trPr>
        <w:tc>
          <w:tcPr>
            <w:tcW w:w="6565" w:type="dxa"/>
          </w:tcPr>
          <w:p w14:paraId="00000111" w14:textId="0EA297B8" w:rsidR="00713A35" w:rsidRDefault="00713A35" w:rsidP="00880AD2">
            <w:pPr>
              <w:numPr>
                <w:ilvl w:val="0"/>
                <w:numId w:val="8"/>
              </w:numPr>
              <w:pBdr>
                <w:top w:val="nil"/>
                <w:left w:val="nil"/>
                <w:bottom w:val="nil"/>
                <w:right w:val="nil"/>
                <w:between w:val="nil"/>
              </w:pBdr>
              <w:spacing w:before="60" w:after="60"/>
              <w:ind w:left="430" w:hanging="430"/>
              <w:rPr>
                <w:color w:val="000000"/>
                <w:sz w:val="18"/>
                <w:szCs w:val="18"/>
              </w:rPr>
            </w:pPr>
            <w:r>
              <w:rPr>
                <w:color w:val="000000"/>
                <w:sz w:val="18"/>
                <w:szCs w:val="18"/>
              </w:rPr>
              <w:t>All purchase requests, change approval requests and supplier invoices are approved by the Budget Owner (delegate or proxy, where permitted), and are properly coded</w:t>
            </w:r>
            <w:r w:rsidR="00374880">
              <w:rPr>
                <w:color w:val="000000"/>
                <w:sz w:val="18"/>
                <w:szCs w:val="18"/>
              </w:rPr>
              <w:t xml:space="preserve">. </w:t>
            </w:r>
          </w:p>
        </w:tc>
        <w:tc>
          <w:tcPr>
            <w:tcW w:w="675" w:type="dxa"/>
            <w:vAlign w:val="center"/>
          </w:tcPr>
          <w:p w14:paraId="00000113" w14:textId="77777777" w:rsidR="00713A35" w:rsidRDefault="00713A35" w:rsidP="002F4EB3">
            <w:pPr>
              <w:spacing w:before="60" w:after="60"/>
              <w:jc w:val="center"/>
              <w:rPr>
                <w:b/>
                <w:sz w:val="18"/>
                <w:szCs w:val="18"/>
              </w:rPr>
            </w:pPr>
          </w:p>
        </w:tc>
        <w:tc>
          <w:tcPr>
            <w:tcW w:w="660" w:type="dxa"/>
            <w:vAlign w:val="center"/>
          </w:tcPr>
          <w:p w14:paraId="6881E786" w14:textId="77777777" w:rsidR="00713A35" w:rsidRDefault="00713A35" w:rsidP="002F4EB3">
            <w:pPr>
              <w:spacing w:before="60" w:after="60"/>
              <w:jc w:val="center"/>
              <w:rPr>
                <w:b/>
                <w:sz w:val="18"/>
                <w:szCs w:val="18"/>
              </w:rPr>
            </w:pPr>
          </w:p>
        </w:tc>
        <w:tc>
          <w:tcPr>
            <w:tcW w:w="598" w:type="dxa"/>
            <w:vAlign w:val="center"/>
          </w:tcPr>
          <w:p w14:paraId="00000114" w14:textId="2C8386F5" w:rsidR="00713A35" w:rsidRDefault="00713A35" w:rsidP="002F4EB3">
            <w:pPr>
              <w:spacing w:before="60" w:after="60"/>
              <w:jc w:val="center"/>
              <w:rPr>
                <w:b/>
                <w:sz w:val="18"/>
                <w:szCs w:val="18"/>
              </w:rPr>
            </w:pPr>
          </w:p>
        </w:tc>
        <w:tc>
          <w:tcPr>
            <w:tcW w:w="5897" w:type="dxa"/>
            <w:vAlign w:val="center"/>
          </w:tcPr>
          <w:p w14:paraId="00000115" w14:textId="104814AA" w:rsidR="00713A35" w:rsidRDefault="00713A35" w:rsidP="00880AD2">
            <w:pPr>
              <w:spacing w:before="60" w:after="60"/>
              <w:rPr>
                <w:b/>
                <w:color w:val="FF0000"/>
                <w:sz w:val="18"/>
                <w:szCs w:val="18"/>
              </w:rPr>
            </w:pPr>
          </w:p>
        </w:tc>
      </w:tr>
      <w:tr w:rsidR="00713A35" w14:paraId="2E90EA82" w14:textId="77777777" w:rsidTr="002F4EB3">
        <w:trPr>
          <w:cantSplit/>
        </w:trPr>
        <w:tc>
          <w:tcPr>
            <w:tcW w:w="6565" w:type="dxa"/>
          </w:tcPr>
          <w:p w14:paraId="00000116" w14:textId="01933977" w:rsidR="00713A35" w:rsidRPr="005618F5" w:rsidRDefault="00713A35" w:rsidP="00804C29">
            <w:pPr>
              <w:numPr>
                <w:ilvl w:val="0"/>
                <w:numId w:val="8"/>
              </w:numPr>
              <w:pBdr>
                <w:top w:val="nil"/>
                <w:left w:val="nil"/>
                <w:bottom w:val="nil"/>
                <w:right w:val="nil"/>
                <w:between w:val="nil"/>
              </w:pBdr>
              <w:spacing w:before="60" w:after="60"/>
              <w:ind w:left="430" w:hanging="430"/>
              <w:rPr>
                <w:color w:val="000000"/>
                <w:sz w:val="18"/>
                <w:szCs w:val="18"/>
              </w:rPr>
            </w:pPr>
            <w:r w:rsidRPr="005618F5">
              <w:rPr>
                <w:color w:val="000000"/>
                <w:sz w:val="18"/>
                <w:szCs w:val="18"/>
              </w:rPr>
              <w:t>All procurement transactions related to endowments align with the endowment’s purpose, and are coded to the endowment fund and deptID that was specified on the Request New Endowment form</w:t>
            </w:r>
            <w:r w:rsidR="005618F5" w:rsidRPr="005618F5">
              <w:rPr>
                <w:color w:val="000000"/>
                <w:sz w:val="18"/>
                <w:szCs w:val="18"/>
              </w:rPr>
              <w:t xml:space="preserve"> (only available on </w:t>
            </w:r>
            <w:r w:rsidR="005618F5" w:rsidRPr="005618F5">
              <w:rPr>
                <w:sz w:val="18"/>
                <w:szCs w:val="18"/>
              </w:rPr>
              <w:t>External Relations’ Knowledge Net (KNET), through secure access)</w:t>
            </w:r>
            <w:r w:rsidRPr="005618F5">
              <w:rPr>
                <w:color w:val="000000"/>
                <w:sz w:val="18"/>
                <w:szCs w:val="18"/>
              </w:rPr>
              <w:t>.</w:t>
            </w:r>
          </w:p>
        </w:tc>
        <w:tc>
          <w:tcPr>
            <w:tcW w:w="675" w:type="dxa"/>
            <w:vAlign w:val="center"/>
          </w:tcPr>
          <w:p w14:paraId="00000118" w14:textId="77777777" w:rsidR="00713A35" w:rsidRDefault="00713A35" w:rsidP="002F4EB3">
            <w:pPr>
              <w:spacing w:before="60" w:after="60"/>
              <w:jc w:val="center"/>
              <w:rPr>
                <w:b/>
                <w:sz w:val="18"/>
                <w:szCs w:val="18"/>
              </w:rPr>
            </w:pPr>
          </w:p>
        </w:tc>
        <w:tc>
          <w:tcPr>
            <w:tcW w:w="660" w:type="dxa"/>
            <w:vAlign w:val="center"/>
          </w:tcPr>
          <w:p w14:paraId="2AA39615" w14:textId="77777777" w:rsidR="00713A35" w:rsidRDefault="00713A35" w:rsidP="002F4EB3">
            <w:pPr>
              <w:spacing w:before="60" w:after="60"/>
              <w:jc w:val="center"/>
              <w:rPr>
                <w:b/>
                <w:sz w:val="18"/>
                <w:szCs w:val="18"/>
              </w:rPr>
            </w:pPr>
          </w:p>
        </w:tc>
        <w:tc>
          <w:tcPr>
            <w:tcW w:w="598" w:type="dxa"/>
            <w:vAlign w:val="center"/>
          </w:tcPr>
          <w:p w14:paraId="00000119" w14:textId="5A9BEB6D" w:rsidR="00713A35" w:rsidRDefault="00713A35" w:rsidP="002F4EB3">
            <w:pPr>
              <w:spacing w:before="60" w:after="60"/>
              <w:jc w:val="center"/>
              <w:rPr>
                <w:b/>
                <w:sz w:val="18"/>
                <w:szCs w:val="18"/>
              </w:rPr>
            </w:pPr>
          </w:p>
        </w:tc>
        <w:tc>
          <w:tcPr>
            <w:tcW w:w="5897" w:type="dxa"/>
            <w:vAlign w:val="center"/>
          </w:tcPr>
          <w:p w14:paraId="0000011A" w14:textId="79448412" w:rsidR="00713A35" w:rsidRDefault="00713A35" w:rsidP="00880AD2">
            <w:pPr>
              <w:spacing w:before="60" w:after="60"/>
              <w:rPr>
                <w:b/>
                <w:color w:val="FF0000"/>
                <w:sz w:val="18"/>
                <w:szCs w:val="18"/>
              </w:rPr>
            </w:pPr>
          </w:p>
        </w:tc>
      </w:tr>
      <w:tr w:rsidR="00713A35" w14:paraId="6299109B" w14:textId="77777777" w:rsidTr="002F4EB3">
        <w:trPr>
          <w:cantSplit/>
        </w:trPr>
        <w:tc>
          <w:tcPr>
            <w:tcW w:w="6565" w:type="dxa"/>
          </w:tcPr>
          <w:p w14:paraId="0000011B" w14:textId="77777777" w:rsidR="00713A35" w:rsidRDefault="00713A35" w:rsidP="00880AD2">
            <w:pPr>
              <w:numPr>
                <w:ilvl w:val="0"/>
                <w:numId w:val="8"/>
              </w:numPr>
              <w:pBdr>
                <w:top w:val="nil"/>
                <w:left w:val="nil"/>
                <w:bottom w:val="nil"/>
                <w:right w:val="nil"/>
                <w:between w:val="nil"/>
              </w:pBdr>
              <w:spacing w:before="60" w:after="60"/>
              <w:ind w:left="430" w:hanging="430"/>
              <w:rPr>
                <w:color w:val="000000"/>
                <w:sz w:val="18"/>
                <w:szCs w:val="18"/>
              </w:rPr>
            </w:pPr>
            <w:r>
              <w:rPr>
                <w:color w:val="000000"/>
                <w:sz w:val="18"/>
                <w:szCs w:val="18"/>
              </w:rPr>
              <w:t>All Accounts Payable Journal Vouchers (APJV) are fully supported and the debit side is approved by the Budget Owner (delegate, where permitted).</w:t>
            </w:r>
          </w:p>
        </w:tc>
        <w:tc>
          <w:tcPr>
            <w:tcW w:w="675" w:type="dxa"/>
            <w:vAlign w:val="center"/>
          </w:tcPr>
          <w:p w14:paraId="0000011D" w14:textId="77777777" w:rsidR="00713A35" w:rsidRDefault="00713A35" w:rsidP="002F4EB3">
            <w:pPr>
              <w:spacing w:before="60" w:after="60"/>
              <w:jc w:val="center"/>
              <w:rPr>
                <w:b/>
                <w:sz w:val="18"/>
                <w:szCs w:val="18"/>
              </w:rPr>
            </w:pPr>
          </w:p>
        </w:tc>
        <w:tc>
          <w:tcPr>
            <w:tcW w:w="660" w:type="dxa"/>
            <w:vAlign w:val="center"/>
          </w:tcPr>
          <w:p w14:paraId="760643A8" w14:textId="77777777" w:rsidR="00713A35" w:rsidRDefault="00713A35" w:rsidP="002F4EB3">
            <w:pPr>
              <w:spacing w:before="60" w:after="60"/>
              <w:jc w:val="center"/>
              <w:rPr>
                <w:b/>
                <w:sz w:val="18"/>
                <w:szCs w:val="18"/>
              </w:rPr>
            </w:pPr>
          </w:p>
        </w:tc>
        <w:tc>
          <w:tcPr>
            <w:tcW w:w="598" w:type="dxa"/>
            <w:vAlign w:val="center"/>
          </w:tcPr>
          <w:p w14:paraId="0000011E" w14:textId="60C1632B" w:rsidR="00713A35" w:rsidRDefault="00713A35" w:rsidP="002F4EB3">
            <w:pPr>
              <w:spacing w:before="60" w:after="60"/>
              <w:jc w:val="center"/>
              <w:rPr>
                <w:b/>
                <w:sz w:val="18"/>
                <w:szCs w:val="18"/>
              </w:rPr>
            </w:pPr>
          </w:p>
        </w:tc>
        <w:tc>
          <w:tcPr>
            <w:tcW w:w="5897" w:type="dxa"/>
            <w:vAlign w:val="center"/>
          </w:tcPr>
          <w:p w14:paraId="0000011F" w14:textId="60447A64" w:rsidR="00713A35" w:rsidRDefault="00713A35" w:rsidP="00880AD2">
            <w:pPr>
              <w:spacing w:before="60" w:after="60"/>
              <w:rPr>
                <w:b/>
                <w:color w:val="FF0000"/>
                <w:sz w:val="18"/>
                <w:szCs w:val="18"/>
              </w:rPr>
            </w:pPr>
          </w:p>
        </w:tc>
      </w:tr>
      <w:tr w:rsidR="00713A35" w14:paraId="0E42884D" w14:textId="77777777" w:rsidTr="002F4EB3">
        <w:trPr>
          <w:cantSplit/>
        </w:trPr>
        <w:tc>
          <w:tcPr>
            <w:tcW w:w="6565" w:type="dxa"/>
          </w:tcPr>
          <w:p w14:paraId="00000120" w14:textId="77777777" w:rsidR="00713A35" w:rsidRDefault="00713A35" w:rsidP="00880AD2">
            <w:pPr>
              <w:numPr>
                <w:ilvl w:val="0"/>
                <w:numId w:val="8"/>
              </w:numPr>
              <w:pBdr>
                <w:top w:val="nil"/>
                <w:left w:val="nil"/>
                <w:bottom w:val="nil"/>
                <w:right w:val="nil"/>
                <w:between w:val="nil"/>
              </w:pBdr>
              <w:spacing w:before="60" w:after="60"/>
              <w:ind w:left="430" w:hanging="430"/>
              <w:rPr>
                <w:color w:val="000000"/>
                <w:sz w:val="18"/>
                <w:szCs w:val="18"/>
              </w:rPr>
            </w:pPr>
            <w:r>
              <w:rPr>
                <w:color w:val="000000"/>
                <w:sz w:val="18"/>
                <w:szCs w:val="18"/>
              </w:rPr>
              <w:t>Petty cash funds are secured, access is limited and an unannounced count is conducted periodically.</w:t>
            </w:r>
          </w:p>
        </w:tc>
        <w:tc>
          <w:tcPr>
            <w:tcW w:w="675" w:type="dxa"/>
            <w:vAlign w:val="center"/>
          </w:tcPr>
          <w:p w14:paraId="00000122" w14:textId="77777777" w:rsidR="00713A35" w:rsidRDefault="00713A35" w:rsidP="002F4EB3">
            <w:pPr>
              <w:spacing w:before="60" w:after="60"/>
              <w:jc w:val="center"/>
              <w:rPr>
                <w:b/>
                <w:sz w:val="18"/>
                <w:szCs w:val="18"/>
              </w:rPr>
            </w:pPr>
          </w:p>
        </w:tc>
        <w:tc>
          <w:tcPr>
            <w:tcW w:w="660" w:type="dxa"/>
            <w:vAlign w:val="center"/>
          </w:tcPr>
          <w:p w14:paraId="684077EC" w14:textId="77777777" w:rsidR="00713A35" w:rsidRDefault="00713A35" w:rsidP="002F4EB3">
            <w:pPr>
              <w:spacing w:before="60" w:after="60"/>
              <w:jc w:val="center"/>
              <w:rPr>
                <w:b/>
                <w:sz w:val="18"/>
                <w:szCs w:val="18"/>
              </w:rPr>
            </w:pPr>
          </w:p>
        </w:tc>
        <w:tc>
          <w:tcPr>
            <w:tcW w:w="598" w:type="dxa"/>
            <w:vAlign w:val="center"/>
          </w:tcPr>
          <w:p w14:paraId="00000123" w14:textId="695E7878" w:rsidR="00713A35" w:rsidRDefault="00713A35" w:rsidP="002F4EB3">
            <w:pPr>
              <w:spacing w:before="60" w:after="60"/>
              <w:jc w:val="center"/>
              <w:rPr>
                <w:b/>
                <w:sz w:val="18"/>
                <w:szCs w:val="18"/>
              </w:rPr>
            </w:pPr>
          </w:p>
        </w:tc>
        <w:tc>
          <w:tcPr>
            <w:tcW w:w="5897" w:type="dxa"/>
            <w:vAlign w:val="center"/>
          </w:tcPr>
          <w:p w14:paraId="00000124" w14:textId="27D2B0FB" w:rsidR="00713A35" w:rsidRDefault="00713A35" w:rsidP="00880AD2">
            <w:pPr>
              <w:spacing w:before="60" w:after="60"/>
              <w:rPr>
                <w:b/>
                <w:color w:val="FF0000"/>
                <w:sz w:val="18"/>
                <w:szCs w:val="18"/>
              </w:rPr>
            </w:pPr>
          </w:p>
        </w:tc>
      </w:tr>
      <w:tr w:rsidR="00713A35" w14:paraId="449254E1" w14:textId="77777777" w:rsidTr="002F4EB3">
        <w:trPr>
          <w:cantSplit/>
        </w:trPr>
        <w:tc>
          <w:tcPr>
            <w:tcW w:w="6565" w:type="dxa"/>
          </w:tcPr>
          <w:p w14:paraId="00000125" w14:textId="2D8B965B" w:rsidR="00713A35" w:rsidRDefault="00892137" w:rsidP="00880AD2">
            <w:pPr>
              <w:numPr>
                <w:ilvl w:val="0"/>
                <w:numId w:val="8"/>
              </w:numPr>
              <w:pBdr>
                <w:top w:val="nil"/>
                <w:left w:val="nil"/>
                <w:bottom w:val="nil"/>
                <w:right w:val="nil"/>
                <w:between w:val="nil"/>
              </w:pBdr>
              <w:spacing w:before="60" w:after="60"/>
              <w:ind w:left="430" w:hanging="430"/>
              <w:rPr>
                <w:color w:val="000000"/>
                <w:sz w:val="18"/>
                <w:szCs w:val="18"/>
              </w:rPr>
            </w:pPr>
            <w:sdt>
              <w:sdtPr>
                <w:tag w:val="goog_rdk_77"/>
                <w:id w:val="1390847431"/>
              </w:sdtPr>
              <w:sdtEndPr/>
              <w:sdtContent/>
            </w:sdt>
            <w:r w:rsidR="00713A35">
              <w:rPr>
                <w:color w:val="000000"/>
                <w:sz w:val="18"/>
                <w:szCs w:val="18"/>
              </w:rPr>
              <w:t xml:space="preserve">Petty </w:t>
            </w:r>
            <w:r w:rsidR="00713A35" w:rsidRPr="002A1D3A">
              <w:rPr>
                <w:sz w:val="18"/>
                <w:szCs w:val="18"/>
              </w:rPr>
              <w:t xml:space="preserve">cash kept in the unit is dispensed </w:t>
            </w:r>
            <w:r w:rsidR="00713A35">
              <w:rPr>
                <w:color w:val="000000"/>
                <w:sz w:val="18"/>
                <w:szCs w:val="18"/>
              </w:rPr>
              <w:t>only upon submission of original vendor receipts, which are then filed with related petty cash expenditure supporting documentation.</w:t>
            </w:r>
          </w:p>
        </w:tc>
        <w:tc>
          <w:tcPr>
            <w:tcW w:w="675" w:type="dxa"/>
            <w:vAlign w:val="center"/>
          </w:tcPr>
          <w:p w14:paraId="00000127" w14:textId="77777777" w:rsidR="00713A35" w:rsidRDefault="00713A35" w:rsidP="002F4EB3">
            <w:pPr>
              <w:spacing w:before="60" w:after="60"/>
              <w:jc w:val="center"/>
              <w:rPr>
                <w:b/>
                <w:sz w:val="18"/>
                <w:szCs w:val="18"/>
              </w:rPr>
            </w:pPr>
          </w:p>
        </w:tc>
        <w:tc>
          <w:tcPr>
            <w:tcW w:w="660" w:type="dxa"/>
            <w:vAlign w:val="center"/>
          </w:tcPr>
          <w:p w14:paraId="608854B8" w14:textId="77777777" w:rsidR="00713A35" w:rsidRDefault="00713A35" w:rsidP="002F4EB3">
            <w:pPr>
              <w:spacing w:before="60" w:after="60"/>
              <w:jc w:val="center"/>
              <w:rPr>
                <w:b/>
                <w:sz w:val="18"/>
                <w:szCs w:val="18"/>
              </w:rPr>
            </w:pPr>
          </w:p>
        </w:tc>
        <w:tc>
          <w:tcPr>
            <w:tcW w:w="598" w:type="dxa"/>
            <w:vAlign w:val="center"/>
          </w:tcPr>
          <w:p w14:paraId="00000128" w14:textId="0C457AE5" w:rsidR="00713A35" w:rsidRDefault="00713A35" w:rsidP="002F4EB3">
            <w:pPr>
              <w:spacing w:before="60" w:after="60"/>
              <w:jc w:val="center"/>
              <w:rPr>
                <w:b/>
                <w:sz w:val="18"/>
                <w:szCs w:val="18"/>
              </w:rPr>
            </w:pPr>
          </w:p>
        </w:tc>
        <w:tc>
          <w:tcPr>
            <w:tcW w:w="5897" w:type="dxa"/>
            <w:vAlign w:val="center"/>
          </w:tcPr>
          <w:p w14:paraId="00000129" w14:textId="58DC4E25" w:rsidR="00713A35" w:rsidRDefault="00713A35" w:rsidP="00880AD2">
            <w:pPr>
              <w:spacing w:before="60" w:after="60"/>
              <w:rPr>
                <w:b/>
                <w:color w:val="FF0000"/>
                <w:sz w:val="18"/>
                <w:szCs w:val="18"/>
              </w:rPr>
            </w:pPr>
          </w:p>
        </w:tc>
      </w:tr>
      <w:tr w:rsidR="00713A35" w14:paraId="50CA64B0" w14:textId="77777777" w:rsidTr="00B40875">
        <w:trPr>
          <w:cantSplit/>
        </w:trPr>
        <w:tc>
          <w:tcPr>
            <w:tcW w:w="14395" w:type="dxa"/>
            <w:gridSpan w:val="5"/>
            <w:shd w:val="clear" w:color="auto" w:fill="D9D9D9"/>
          </w:tcPr>
          <w:p w14:paraId="0000012A" w14:textId="573F65F9" w:rsidR="00713A35" w:rsidRDefault="00713A35" w:rsidP="00880AD2">
            <w:pPr>
              <w:keepNext/>
              <w:tabs>
                <w:tab w:val="left" w:pos="430"/>
              </w:tabs>
              <w:spacing w:before="60" w:after="60"/>
              <w:rPr>
                <w:b/>
                <w:sz w:val="18"/>
                <w:szCs w:val="18"/>
              </w:rPr>
            </w:pPr>
            <w:r>
              <w:rPr>
                <w:b/>
                <w:sz w:val="18"/>
                <w:szCs w:val="18"/>
              </w:rPr>
              <w:lastRenderedPageBreak/>
              <w:t>6</w:t>
            </w:r>
            <w:r>
              <w:rPr>
                <w:b/>
                <w:sz w:val="18"/>
                <w:szCs w:val="18"/>
              </w:rPr>
              <w:tab/>
            </w:r>
            <w:sdt>
              <w:sdtPr>
                <w:tag w:val="goog_rdk_80"/>
                <w:id w:val="2040388377"/>
              </w:sdtPr>
              <w:sdtEndPr/>
              <w:sdtContent/>
            </w:sdt>
            <w:r>
              <w:rPr>
                <w:b/>
                <w:sz w:val="18"/>
                <w:szCs w:val="18"/>
              </w:rPr>
              <w:t>Payroll</w:t>
            </w:r>
          </w:p>
        </w:tc>
      </w:tr>
      <w:tr w:rsidR="00713A35" w14:paraId="0CBA4B44" w14:textId="77777777" w:rsidTr="002F4EB3">
        <w:trPr>
          <w:cantSplit/>
        </w:trPr>
        <w:tc>
          <w:tcPr>
            <w:tcW w:w="6565" w:type="dxa"/>
          </w:tcPr>
          <w:p w14:paraId="0000012F" w14:textId="5766D0D2" w:rsidR="00713A35" w:rsidRDefault="00713A35" w:rsidP="00E809BE">
            <w:pPr>
              <w:numPr>
                <w:ilvl w:val="0"/>
                <w:numId w:val="5"/>
              </w:numPr>
              <w:pBdr>
                <w:top w:val="nil"/>
                <w:left w:val="nil"/>
                <w:bottom w:val="nil"/>
                <w:right w:val="nil"/>
                <w:between w:val="nil"/>
              </w:pBdr>
              <w:spacing w:before="60" w:after="60"/>
              <w:ind w:hanging="470"/>
              <w:rPr>
                <w:color w:val="000000"/>
                <w:sz w:val="18"/>
                <w:szCs w:val="18"/>
              </w:rPr>
            </w:pPr>
            <w:r>
              <w:t>S</w:t>
            </w:r>
            <w:r>
              <w:rPr>
                <w:color w:val="000000"/>
                <w:sz w:val="18"/>
                <w:szCs w:val="18"/>
              </w:rPr>
              <w:t xml:space="preserve">alaries are only paid to individuals who are legally authorized to work in Canada and have a valid social insurance number, and at the agreed upon rate of pay/salary defined in their contract or collective </w:t>
            </w:r>
            <w:sdt>
              <w:sdtPr>
                <w:tag w:val="goog_rdk_85"/>
                <w:id w:val="-331524370"/>
              </w:sdtPr>
              <w:sdtEndPr/>
              <w:sdtContent/>
            </w:sdt>
            <w:sdt>
              <w:sdtPr>
                <w:tag w:val="goog_rdk_86"/>
                <w:id w:val="773528421"/>
              </w:sdtPr>
              <w:sdtEndPr/>
              <w:sdtContent/>
            </w:sdt>
            <w:r>
              <w:rPr>
                <w:color w:val="000000"/>
                <w:sz w:val="18"/>
                <w:szCs w:val="18"/>
              </w:rPr>
              <w:t>agreement.</w:t>
            </w:r>
          </w:p>
        </w:tc>
        <w:tc>
          <w:tcPr>
            <w:tcW w:w="675" w:type="dxa"/>
            <w:vAlign w:val="center"/>
          </w:tcPr>
          <w:p w14:paraId="00000131" w14:textId="77777777" w:rsidR="00713A35" w:rsidRDefault="00713A35" w:rsidP="002F4EB3">
            <w:pPr>
              <w:spacing w:before="60" w:after="60"/>
              <w:jc w:val="center"/>
              <w:rPr>
                <w:b/>
                <w:sz w:val="18"/>
                <w:szCs w:val="18"/>
              </w:rPr>
            </w:pPr>
          </w:p>
        </w:tc>
        <w:tc>
          <w:tcPr>
            <w:tcW w:w="660" w:type="dxa"/>
            <w:vAlign w:val="center"/>
          </w:tcPr>
          <w:p w14:paraId="510BFDB5" w14:textId="77777777" w:rsidR="00713A35" w:rsidRDefault="00713A35" w:rsidP="002F4EB3">
            <w:pPr>
              <w:spacing w:before="60" w:after="60"/>
              <w:jc w:val="center"/>
              <w:rPr>
                <w:b/>
                <w:sz w:val="18"/>
                <w:szCs w:val="18"/>
              </w:rPr>
            </w:pPr>
          </w:p>
        </w:tc>
        <w:tc>
          <w:tcPr>
            <w:tcW w:w="598" w:type="dxa"/>
            <w:vAlign w:val="center"/>
          </w:tcPr>
          <w:p w14:paraId="00000132" w14:textId="59BD5FAB" w:rsidR="00713A35" w:rsidRDefault="00713A35" w:rsidP="002F4EB3">
            <w:pPr>
              <w:spacing w:before="60" w:after="60"/>
              <w:jc w:val="center"/>
              <w:rPr>
                <w:b/>
                <w:sz w:val="18"/>
                <w:szCs w:val="18"/>
              </w:rPr>
            </w:pPr>
          </w:p>
        </w:tc>
        <w:tc>
          <w:tcPr>
            <w:tcW w:w="5897" w:type="dxa"/>
            <w:vAlign w:val="center"/>
          </w:tcPr>
          <w:p w14:paraId="00000133" w14:textId="77777777" w:rsidR="00713A35" w:rsidRDefault="00713A35" w:rsidP="00880AD2">
            <w:pPr>
              <w:spacing w:before="60" w:after="60"/>
              <w:rPr>
                <w:b/>
                <w:sz w:val="18"/>
                <w:szCs w:val="18"/>
              </w:rPr>
            </w:pPr>
          </w:p>
        </w:tc>
      </w:tr>
      <w:tr w:rsidR="00713A35" w14:paraId="432950BD" w14:textId="77777777" w:rsidTr="002F4EB3">
        <w:trPr>
          <w:cantSplit/>
        </w:trPr>
        <w:tc>
          <w:tcPr>
            <w:tcW w:w="6565" w:type="dxa"/>
          </w:tcPr>
          <w:p w14:paraId="00000134" w14:textId="467D097C" w:rsidR="00713A35" w:rsidRDefault="00713A35" w:rsidP="00880AD2">
            <w:pPr>
              <w:numPr>
                <w:ilvl w:val="0"/>
                <w:numId w:val="5"/>
              </w:numPr>
              <w:pBdr>
                <w:top w:val="nil"/>
                <w:left w:val="nil"/>
                <w:bottom w:val="nil"/>
                <w:right w:val="nil"/>
                <w:between w:val="nil"/>
              </w:pBdr>
              <w:spacing w:before="60" w:after="60"/>
              <w:ind w:hanging="470"/>
              <w:rPr>
                <w:color w:val="000000"/>
                <w:sz w:val="18"/>
                <w:szCs w:val="18"/>
              </w:rPr>
            </w:pPr>
            <w:r>
              <w:rPr>
                <w:color w:val="000000"/>
                <w:sz w:val="18"/>
                <w:szCs w:val="18"/>
              </w:rPr>
              <w:t xml:space="preserve">All </w:t>
            </w:r>
            <w:sdt>
              <w:sdtPr>
                <w:tag w:val="goog_rdk_87"/>
                <w:id w:val="-1010061262"/>
              </w:sdtPr>
              <w:sdtEndPr/>
              <w:sdtContent/>
            </w:sdt>
            <w:hyperlink r:id="rId26" w:history="1">
              <w:r w:rsidRPr="008D6C9F">
                <w:rPr>
                  <w:rStyle w:val="Hyperlink"/>
                  <w:sz w:val="18"/>
                  <w:szCs w:val="18"/>
                </w:rPr>
                <w:t>eForms and paper hiring forms</w:t>
              </w:r>
            </w:hyperlink>
            <w:r>
              <w:rPr>
                <w:color w:val="000000"/>
                <w:sz w:val="18"/>
                <w:szCs w:val="18"/>
              </w:rPr>
              <w:t xml:space="preserve"> are approved by the Budget Owner.</w:t>
            </w:r>
          </w:p>
        </w:tc>
        <w:tc>
          <w:tcPr>
            <w:tcW w:w="675" w:type="dxa"/>
            <w:vAlign w:val="center"/>
          </w:tcPr>
          <w:p w14:paraId="00000136" w14:textId="77777777" w:rsidR="00713A35" w:rsidRDefault="00713A35" w:rsidP="002F4EB3">
            <w:pPr>
              <w:spacing w:before="60" w:after="60"/>
              <w:jc w:val="center"/>
              <w:rPr>
                <w:b/>
                <w:sz w:val="18"/>
                <w:szCs w:val="18"/>
              </w:rPr>
            </w:pPr>
          </w:p>
        </w:tc>
        <w:tc>
          <w:tcPr>
            <w:tcW w:w="660" w:type="dxa"/>
            <w:vAlign w:val="center"/>
          </w:tcPr>
          <w:p w14:paraId="2A49EAEE" w14:textId="77777777" w:rsidR="00713A35" w:rsidRDefault="00713A35" w:rsidP="002F4EB3">
            <w:pPr>
              <w:spacing w:before="60" w:after="60"/>
              <w:jc w:val="center"/>
              <w:rPr>
                <w:b/>
                <w:sz w:val="18"/>
                <w:szCs w:val="18"/>
              </w:rPr>
            </w:pPr>
          </w:p>
        </w:tc>
        <w:tc>
          <w:tcPr>
            <w:tcW w:w="598" w:type="dxa"/>
            <w:vAlign w:val="center"/>
          </w:tcPr>
          <w:p w14:paraId="00000137" w14:textId="5410F9BF" w:rsidR="00713A35" w:rsidRDefault="00713A35" w:rsidP="002F4EB3">
            <w:pPr>
              <w:spacing w:before="60" w:after="60"/>
              <w:jc w:val="center"/>
              <w:rPr>
                <w:b/>
                <w:sz w:val="18"/>
                <w:szCs w:val="18"/>
              </w:rPr>
            </w:pPr>
          </w:p>
        </w:tc>
        <w:tc>
          <w:tcPr>
            <w:tcW w:w="5897" w:type="dxa"/>
            <w:vAlign w:val="center"/>
          </w:tcPr>
          <w:p w14:paraId="00000138" w14:textId="1FED8C60" w:rsidR="00713A35" w:rsidRDefault="00713A35" w:rsidP="00880AD2">
            <w:pPr>
              <w:spacing w:before="60" w:after="60"/>
              <w:rPr>
                <w:b/>
                <w:sz w:val="18"/>
                <w:szCs w:val="18"/>
              </w:rPr>
            </w:pPr>
          </w:p>
        </w:tc>
      </w:tr>
      <w:tr w:rsidR="00713A35" w14:paraId="156C6F0C" w14:textId="77777777" w:rsidTr="002F4EB3">
        <w:trPr>
          <w:cantSplit/>
        </w:trPr>
        <w:tc>
          <w:tcPr>
            <w:tcW w:w="6565" w:type="dxa"/>
          </w:tcPr>
          <w:p w14:paraId="00000139" w14:textId="03DCFB27" w:rsidR="00713A35" w:rsidRDefault="00713A35" w:rsidP="00695BEF">
            <w:pPr>
              <w:numPr>
                <w:ilvl w:val="0"/>
                <w:numId w:val="5"/>
              </w:numPr>
              <w:pBdr>
                <w:top w:val="nil"/>
                <w:left w:val="nil"/>
                <w:bottom w:val="nil"/>
                <w:right w:val="nil"/>
                <w:between w:val="nil"/>
              </w:pBdr>
              <w:spacing w:before="60" w:after="60"/>
              <w:ind w:hanging="470"/>
              <w:rPr>
                <w:color w:val="000000"/>
                <w:sz w:val="18"/>
                <w:szCs w:val="18"/>
              </w:rPr>
            </w:pPr>
            <w:r>
              <w:t>A</w:t>
            </w:r>
            <w:r>
              <w:rPr>
                <w:color w:val="000000"/>
                <w:sz w:val="18"/>
                <w:szCs w:val="18"/>
              </w:rPr>
              <w:t xml:space="preserve">ll Pay </w:t>
            </w:r>
            <w:sdt>
              <w:sdtPr>
                <w:tag w:val="goog_rdk_95"/>
                <w:id w:val="486202888"/>
              </w:sdtPr>
              <w:sdtEndPr/>
              <w:sdtContent/>
            </w:sdt>
            <w:r>
              <w:rPr>
                <w:color w:val="000000"/>
                <w:sz w:val="18"/>
                <w:szCs w:val="18"/>
              </w:rPr>
              <w:t xml:space="preserve">Action Forms and Time &amp; Labour approvals are submitted in accordance with the posted </w:t>
            </w:r>
            <w:hyperlink r:id="rId27" w:history="1">
              <w:r w:rsidRPr="00AE0D35">
                <w:rPr>
                  <w:rStyle w:val="Hyperlink"/>
                  <w:sz w:val="18"/>
                  <w:szCs w:val="18"/>
                </w:rPr>
                <w:t>payroll schedules</w:t>
              </w:r>
            </w:hyperlink>
            <w:r>
              <w:rPr>
                <w:color w:val="000000"/>
                <w:sz w:val="18"/>
                <w:szCs w:val="18"/>
              </w:rPr>
              <w:t>.</w:t>
            </w:r>
          </w:p>
        </w:tc>
        <w:tc>
          <w:tcPr>
            <w:tcW w:w="675" w:type="dxa"/>
            <w:vAlign w:val="center"/>
          </w:tcPr>
          <w:p w14:paraId="0000013B" w14:textId="77777777" w:rsidR="00713A35" w:rsidRDefault="00713A35" w:rsidP="002F4EB3">
            <w:pPr>
              <w:spacing w:before="60" w:after="60"/>
              <w:jc w:val="center"/>
              <w:rPr>
                <w:b/>
                <w:sz w:val="18"/>
                <w:szCs w:val="18"/>
              </w:rPr>
            </w:pPr>
          </w:p>
        </w:tc>
        <w:tc>
          <w:tcPr>
            <w:tcW w:w="660" w:type="dxa"/>
            <w:vAlign w:val="center"/>
          </w:tcPr>
          <w:p w14:paraId="09ED373A" w14:textId="77777777" w:rsidR="00713A35" w:rsidRDefault="00713A35" w:rsidP="002F4EB3">
            <w:pPr>
              <w:spacing w:before="60" w:after="60"/>
              <w:jc w:val="center"/>
              <w:rPr>
                <w:b/>
                <w:sz w:val="18"/>
                <w:szCs w:val="18"/>
              </w:rPr>
            </w:pPr>
          </w:p>
        </w:tc>
        <w:tc>
          <w:tcPr>
            <w:tcW w:w="598" w:type="dxa"/>
            <w:vAlign w:val="center"/>
          </w:tcPr>
          <w:p w14:paraId="0000013C" w14:textId="70C67E6E" w:rsidR="00713A35" w:rsidRDefault="00713A35" w:rsidP="002F4EB3">
            <w:pPr>
              <w:spacing w:before="60" w:after="60"/>
              <w:jc w:val="center"/>
              <w:rPr>
                <w:b/>
                <w:sz w:val="18"/>
                <w:szCs w:val="18"/>
              </w:rPr>
            </w:pPr>
          </w:p>
        </w:tc>
        <w:tc>
          <w:tcPr>
            <w:tcW w:w="5897" w:type="dxa"/>
            <w:vAlign w:val="center"/>
          </w:tcPr>
          <w:p w14:paraId="0000013D" w14:textId="77777777" w:rsidR="00713A35" w:rsidRDefault="00713A35" w:rsidP="00880AD2">
            <w:pPr>
              <w:spacing w:before="60" w:after="60"/>
              <w:rPr>
                <w:b/>
                <w:sz w:val="18"/>
                <w:szCs w:val="18"/>
              </w:rPr>
            </w:pPr>
          </w:p>
        </w:tc>
      </w:tr>
      <w:tr w:rsidR="00713A35" w14:paraId="05AC8CCF" w14:textId="77777777" w:rsidTr="002F4EB3">
        <w:trPr>
          <w:cantSplit/>
        </w:trPr>
        <w:tc>
          <w:tcPr>
            <w:tcW w:w="6565" w:type="dxa"/>
          </w:tcPr>
          <w:p w14:paraId="0000013E" w14:textId="776E59FF" w:rsidR="00713A35" w:rsidRDefault="00713A35" w:rsidP="00695BEF">
            <w:pPr>
              <w:numPr>
                <w:ilvl w:val="0"/>
                <w:numId w:val="5"/>
              </w:numPr>
              <w:pBdr>
                <w:top w:val="nil"/>
                <w:left w:val="nil"/>
                <w:bottom w:val="nil"/>
                <w:right w:val="nil"/>
                <w:between w:val="nil"/>
              </w:pBdr>
              <w:spacing w:before="60" w:after="60"/>
              <w:ind w:hanging="470"/>
              <w:rPr>
                <w:color w:val="000000"/>
                <w:sz w:val="18"/>
                <w:szCs w:val="18"/>
              </w:rPr>
            </w:pPr>
            <w:r>
              <w:rPr>
                <w:color w:val="000000"/>
                <w:sz w:val="18"/>
                <w:szCs w:val="18"/>
              </w:rPr>
              <w:t>Shared Services – HRS is notified of all resignations and terminations in a timely manner.</w:t>
            </w:r>
          </w:p>
        </w:tc>
        <w:tc>
          <w:tcPr>
            <w:tcW w:w="675" w:type="dxa"/>
            <w:vAlign w:val="center"/>
          </w:tcPr>
          <w:p w14:paraId="00000140" w14:textId="77777777" w:rsidR="00713A35" w:rsidRDefault="00713A35" w:rsidP="002F4EB3">
            <w:pPr>
              <w:spacing w:before="60" w:after="60"/>
              <w:jc w:val="center"/>
              <w:rPr>
                <w:b/>
                <w:sz w:val="18"/>
                <w:szCs w:val="18"/>
              </w:rPr>
            </w:pPr>
          </w:p>
        </w:tc>
        <w:tc>
          <w:tcPr>
            <w:tcW w:w="660" w:type="dxa"/>
            <w:vAlign w:val="center"/>
          </w:tcPr>
          <w:p w14:paraId="1626FDB0" w14:textId="77777777" w:rsidR="00713A35" w:rsidRDefault="00713A35" w:rsidP="002F4EB3">
            <w:pPr>
              <w:spacing w:before="60" w:after="60"/>
              <w:jc w:val="center"/>
              <w:rPr>
                <w:b/>
                <w:sz w:val="18"/>
                <w:szCs w:val="18"/>
              </w:rPr>
            </w:pPr>
          </w:p>
        </w:tc>
        <w:tc>
          <w:tcPr>
            <w:tcW w:w="598" w:type="dxa"/>
            <w:vAlign w:val="center"/>
          </w:tcPr>
          <w:p w14:paraId="00000141" w14:textId="6C6C69E2" w:rsidR="00713A35" w:rsidRDefault="00713A35" w:rsidP="002F4EB3">
            <w:pPr>
              <w:spacing w:before="60" w:after="60"/>
              <w:jc w:val="center"/>
              <w:rPr>
                <w:b/>
                <w:sz w:val="18"/>
                <w:szCs w:val="18"/>
              </w:rPr>
            </w:pPr>
          </w:p>
        </w:tc>
        <w:tc>
          <w:tcPr>
            <w:tcW w:w="5897" w:type="dxa"/>
            <w:vAlign w:val="center"/>
          </w:tcPr>
          <w:p w14:paraId="00000142" w14:textId="77777777" w:rsidR="00713A35" w:rsidRDefault="00713A35" w:rsidP="00880AD2">
            <w:pPr>
              <w:spacing w:before="60" w:after="60"/>
              <w:rPr>
                <w:b/>
                <w:sz w:val="18"/>
                <w:szCs w:val="18"/>
              </w:rPr>
            </w:pPr>
          </w:p>
        </w:tc>
      </w:tr>
      <w:tr w:rsidR="00713A35" w14:paraId="7656EB9F" w14:textId="77777777" w:rsidTr="002F4EB3">
        <w:trPr>
          <w:cantSplit/>
        </w:trPr>
        <w:tc>
          <w:tcPr>
            <w:tcW w:w="6565" w:type="dxa"/>
          </w:tcPr>
          <w:p w14:paraId="00000143" w14:textId="06D25539" w:rsidR="00713A35" w:rsidRDefault="00892137" w:rsidP="00880AD2">
            <w:pPr>
              <w:numPr>
                <w:ilvl w:val="0"/>
                <w:numId w:val="5"/>
              </w:numPr>
              <w:pBdr>
                <w:top w:val="nil"/>
                <w:left w:val="nil"/>
                <w:bottom w:val="nil"/>
                <w:right w:val="nil"/>
                <w:between w:val="nil"/>
              </w:pBdr>
              <w:spacing w:before="60" w:after="60"/>
              <w:ind w:hanging="470"/>
              <w:rPr>
                <w:color w:val="000000"/>
                <w:sz w:val="18"/>
                <w:szCs w:val="18"/>
              </w:rPr>
            </w:pPr>
            <w:hyperlink r:id="rId28" w:history="1">
              <w:r w:rsidR="00713A35" w:rsidRPr="008D6C9F">
                <w:rPr>
                  <w:rStyle w:val="Hyperlink"/>
                  <w:sz w:val="18"/>
                  <w:szCs w:val="18"/>
                </w:rPr>
                <w:t>Salary and Benefit Adjustments</w:t>
              </w:r>
            </w:hyperlink>
            <w:r w:rsidR="00713A35">
              <w:rPr>
                <w:color w:val="000000"/>
                <w:sz w:val="18"/>
                <w:szCs w:val="18"/>
              </w:rPr>
              <w:t xml:space="preserve"> (SBA) are fully supported and approved by the Budget Owner.</w:t>
            </w:r>
          </w:p>
        </w:tc>
        <w:tc>
          <w:tcPr>
            <w:tcW w:w="675" w:type="dxa"/>
            <w:vAlign w:val="center"/>
          </w:tcPr>
          <w:p w14:paraId="00000145" w14:textId="77777777" w:rsidR="00713A35" w:rsidRDefault="00713A35" w:rsidP="002F4EB3">
            <w:pPr>
              <w:spacing w:before="60" w:after="60"/>
              <w:jc w:val="center"/>
              <w:rPr>
                <w:b/>
                <w:sz w:val="18"/>
                <w:szCs w:val="18"/>
              </w:rPr>
            </w:pPr>
          </w:p>
        </w:tc>
        <w:tc>
          <w:tcPr>
            <w:tcW w:w="660" w:type="dxa"/>
            <w:vAlign w:val="center"/>
          </w:tcPr>
          <w:p w14:paraId="3677B551" w14:textId="77777777" w:rsidR="00713A35" w:rsidRDefault="00713A35" w:rsidP="002F4EB3">
            <w:pPr>
              <w:spacing w:before="60" w:after="60"/>
              <w:jc w:val="center"/>
              <w:rPr>
                <w:b/>
                <w:sz w:val="18"/>
                <w:szCs w:val="18"/>
              </w:rPr>
            </w:pPr>
          </w:p>
        </w:tc>
        <w:tc>
          <w:tcPr>
            <w:tcW w:w="598" w:type="dxa"/>
            <w:vAlign w:val="center"/>
          </w:tcPr>
          <w:p w14:paraId="00000146" w14:textId="70DF02B4" w:rsidR="00713A35" w:rsidRDefault="00713A35" w:rsidP="002F4EB3">
            <w:pPr>
              <w:spacing w:before="60" w:after="60"/>
              <w:jc w:val="center"/>
              <w:rPr>
                <w:b/>
                <w:sz w:val="18"/>
                <w:szCs w:val="18"/>
              </w:rPr>
            </w:pPr>
          </w:p>
        </w:tc>
        <w:tc>
          <w:tcPr>
            <w:tcW w:w="5897" w:type="dxa"/>
            <w:vAlign w:val="center"/>
          </w:tcPr>
          <w:p w14:paraId="00000147" w14:textId="5F7F8039" w:rsidR="00713A35" w:rsidRDefault="00713A35" w:rsidP="00880AD2">
            <w:pPr>
              <w:spacing w:before="60" w:after="60"/>
              <w:rPr>
                <w:b/>
                <w:sz w:val="18"/>
                <w:szCs w:val="18"/>
              </w:rPr>
            </w:pPr>
          </w:p>
        </w:tc>
      </w:tr>
      <w:tr w:rsidR="00713A35" w14:paraId="46126DF8" w14:textId="77777777" w:rsidTr="002F4EB3">
        <w:trPr>
          <w:cantSplit/>
        </w:trPr>
        <w:tc>
          <w:tcPr>
            <w:tcW w:w="6565" w:type="dxa"/>
          </w:tcPr>
          <w:p w14:paraId="00000148" w14:textId="7F1E251B" w:rsidR="00713A35" w:rsidRDefault="00713A35" w:rsidP="00EA73B5">
            <w:pPr>
              <w:numPr>
                <w:ilvl w:val="0"/>
                <w:numId w:val="5"/>
              </w:numPr>
              <w:pBdr>
                <w:top w:val="nil"/>
                <w:left w:val="nil"/>
                <w:bottom w:val="nil"/>
                <w:right w:val="nil"/>
                <w:between w:val="nil"/>
              </w:pBdr>
              <w:spacing w:before="60" w:after="60"/>
              <w:ind w:hanging="470"/>
              <w:rPr>
                <w:color w:val="000000"/>
                <w:sz w:val="18"/>
                <w:szCs w:val="18"/>
              </w:rPr>
            </w:pPr>
            <w:r w:rsidRPr="002A1D3A">
              <w:rPr>
                <w:sz w:val="18"/>
                <w:szCs w:val="18"/>
              </w:rPr>
              <w:t xml:space="preserve">Accurate information is provided to Shared Services – Human Resource Services so </w:t>
            </w:r>
            <w:r>
              <w:rPr>
                <w:color w:val="000000"/>
                <w:sz w:val="18"/>
                <w:szCs w:val="18"/>
              </w:rPr>
              <w:t>staff can be up appropriately in PeopleSoft (regular ongoing salary benefit adjustment (SBA) is not required).</w:t>
            </w:r>
          </w:p>
        </w:tc>
        <w:tc>
          <w:tcPr>
            <w:tcW w:w="675" w:type="dxa"/>
            <w:vAlign w:val="center"/>
          </w:tcPr>
          <w:p w14:paraId="0000014A" w14:textId="77777777" w:rsidR="00713A35" w:rsidRDefault="00713A35" w:rsidP="002F4EB3">
            <w:pPr>
              <w:spacing w:before="60" w:after="60"/>
              <w:jc w:val="center"/>
              <w:rPr>
                <w:b/>
                <w:sz w:val="18"/>
                <w:szCs w:val="18"/>
              </w:rPr>
            </w:pPr>
          </w:p>
        </w:tc>
        <w:tc>
          <w:tcPr>
            <w:tcW w:w="660" w:type="dxa"/>
            <w:vAlign w:val="center"/>
          </w:tcPr>
          <w:p w14:paraId="58290A71" w14:textId="77777777" w:rsidR="00713A35" w:rsidRDefault="00713A35" w:rsidP="002F4EB3">
            <w:pPr>
              <w:spacing w:before="60" w:after="60"/>
              <w:jc w:val="center"/>
              <w:rPr>
                <w:b/>
                <w:sz w:val="18"/>
                <w:szCs w:val="18"/>
              </w:rPr>
            </w:pPr>
          </w:p>
        </w:tc>
        <w:tc>
          <w:tcPr>
            <w:tcW w:w="598" w:type="dxa"/>
            <w:vAlign w:val="center"/>
          </w:tcPr>
          <w:p w14:paraId="0000014B" w14:textId="2973BD11" w:rsidR="00713A35" w:rsidRDefault="00713A35" w:rsidP="002F4EB3">
            <w:pPr>
              <w:spacing w:before="60" w:after="60"/>
              <w:jc w:val="center"/>
              <w:rPr>
                <w:b/>
                <w:sz w:val="18"/>
                <w:szCs w:val="18"/>
              </w:rPr>
            </w:pPr>
          </w:p>
        </w:tc>
        <w:tc>
          <w:tcPr>
            <w:tcW w:w="5897" w:type="dxa"/>
            <w:vAlign w:val="center"/>
          </w:tcPr>
          <w:p w14:paraId="0000014C" w14:textId="77777777" w:rsidR="00713A35" w:rsidRDefault="00713A35" w:rsidP="00880AD2">
            <w:pPr>
              <w:spacing w:before="60" w:after="60"/>
              <w:rPr>
                <w:b/>
                <w:sz w:val="18"/>
                <w:szCs w:val="18"/>
              </w:rPr>
            </w:pPr>
          </w:p>
        </w:tc>
      </w:tr>
      <w:tr w:rsidR="00713A35" w14:paraId="7F5D1CAE" w14:textId="77777777" w:rsidTr="002F4EB3">
        <w:trPr>
          <w:cantSplit/>
        </w:trPr>
        <w:tc>
          <w:tcPr>
            <w:tcW w:w="6565" w:type="dxa"/>
          </w:tcPr>
          <w:p w14:paraId="0000014D" w14:textId="7DC69D9D" w:rsidR="00713A35" w:rsidRDefault="00713A35" w:rsidP="00880AD2">
            <w:pPr>
              <w:numPr>
                <w:ilvl w:val="0"/>
                <w:numId w:val="5"/>
              </w:numPr>
              <w:pBdr>
                <w:top w:val="nil"/>
                <w:left w:val="nil"/>
                <w:bottom w:val="nil"/>
                <w:right w:val="nil"/>
                <w:between w:val="nil"/>
              </w:pBdr>
              <w:spacing w:before="60" w:after="60"/>
              <w:ind w:hanging="470"/>
              <w:rPr>
                <w:color w:val="000000"/>
                <w:sz w:val="18"/>
                <w:szCs w:val="18"/>
              </w:rPr>
            </w:pPr>
            <w:r>
              <w:rPr>
                <w:color w:val="000000"/>
                <w:sz w:val="18"/>
                <w:szCs w:val="18"/>
              </w:rPr>
              <w:t xml:space="preserve">Monthly Salary &amp; </w:t>
            </w:r>
            <w:sdt>
              <w:sdtPr>
                <w:tag w:val="goog_rdk_111"/>
                <w:id w:val="1380120780"/>
              </w:sdtPr>
              <w:sdtEndPr/>
              <w:sdtContent/>
            </w:sdt>
            <w:r>
              <w:rPr>
                <w:color w:val="000000"/>
                <w:sz w:val="18"/>
                <w:szCs w:val="18"/>
              </w:rPr>
              <w:t>Benefit Expenditure Reports (SER) are run to verify/confirm:</w:t>
            </w:r>
          </w:p>
          <w:p w14:paraId="0000014E" w14:textId="77777777" w:rsidR="00713A35" w:rsidRDefault="00713A35" w:rsidP="00A955D2">
            <w:pPr>
              <w:numPr>
                <w:ilvl w:val="0"/>
                <w:numId w:val="13"/>
              </w:numPr>
              <w:pBdr>
                <w:top w:val="nil"/>
                <w:left w:val="nil"/>
                <w:bottom w:val="nil"/>
                <w:right w:val="nil"/>
                <w:between w:val="nil"/>
              </w:pBdr>
              <w:spacing w:before="60" w:after="60"/>
              <w:ind w:left="880"/>
              <w:rPr>
                <w:color w:val="000000"/>
                <w:sz w:val="18"/>
                <w:szCs w:val="18"/>
              </w:rPr>
            </w:pPr>
            <w:r>
              <w:rPr>
                <w:color w:val="000000"/>
                <w:sz w:val="18"/>
                <w:szCs w:val="18"/>
              </w:rPr>
              <w:t xml:space="preserve">that individuals hired are assigned to their department and are paid as per the rate in their contract or at the right rate of pay, </w:t>
            </w:r>
          </w:p>
          <w:p w14:paraId="0000014F" w14:textId="77777777" w:rsidR="00713A35" w:rsidRDefault="00713A35" w:rsidP="00A955D2">
            <w:pPr>
              <w:numPr>
                <w:ilvl w:val="0"/>
                <w:numId w:val="13"/>
              </w:numPr>
              <w:pBdr>
                <w:top w:val="nil"/>
                <w:left w:val="nil"/>
                <w:bottom w:val="nil"/>
                <w:right w:val="nil"/>
                <w:between w:val="nil"/>
              </w:pBdr>
              <w:spacing w:before="60" w:after="60"/>
              <w:ind w:left="880"/>
              <w:rPr>
                <w:color w:val="000000"/>
                <w:sz w:val="18"/>
                <w:szCs w:val="18"/>
              </w:rPr>
            </w:pPr>
            <w:r>
              <w:rPr>
                <w:color w:val="000000"/>
                <w:sz w:val="18"/>
                <w:szCs w:val="18"/>
              </w:rPr>
              <w:t>that employee earnings are coded to the correct ChartField string including fund (e.g. endowment), and</w:t>
            </w:r>
          </w:p>
          <w:p w14:paraId="00000150" w14:textId="77777777" w:rsidR="00713A35" w:rsidRDefault="00713A35" w:rsidP="00A955D2">
            <w:pPr>
              <w:numPr>
                <w:ilvl w:val="0"/>
                <w:numId w:val="13"/>
              </w:numPr>
              <w:pBdr>
                <w:top w:val="nil"/>
                <w:left w:val="nil"/>
                <w:bottom w:val="nil"/>
                <w:right w:val="nil"/>
                <w:between w:val="nil"/>
              </w:pBdr>
              <w:spacing w:before="60" w:after="60"/>
              <w:ind w:left="880"/>
              <w:rPr>
                <w:color w:val="000000"/>
                <w:sz w:val="18"/>
                <w:szCs w:val="18"/>
              </w:rPr>
            </w:pPr>
            <w:r>
              <w:rPr>
                <w:color w:val="000000"/>
                <w:sz w:val="18"/>
                <w:szCs w:val="18"/>
              </w:rPr>
              <w:t xml:space="preserve">the </w:t>
            </w:r>
            <w:sdt>
              <w:sdtPr>
                <w:tag w:val="goog_rdk_113"/>
                <w:id w:val="-225296910"/>
              </w:sdtPr>
              <w:sdtEndPr/>
              <w:sdtContent/>
            </w:sdt>
            <w:r>
              <w:rPr>
                <w:color w:val="000000"/>
                <w:sz w:val="18"/>
                <w:szCs w:val="18"/>
              </w:rPr>
              <w:t>number of employees paid in the department and its endowments matches the number of employees included in the HR operational report.</w:t>
            </w:r>
          </w:p>
        </w:tc>
        <w:tc>
          <w:tcPr>
            <w:tcW w:w="675" w:type="dxa"/>
            <w:vAlign w:val="center"/>
          </w:tcPr>
          <w:p w14:paraId="00000152" w14:textId="77777777" w:rsidR="00713A35" w:rsidRDefault="00713A35" w:rsidP="002F4EB3">
            <w:pPr>
              <w:spacing w:before="60" w:after="60"/>
              <w:jc w:val="center"/>
              <w:rPr>
                <w:b/>
                <w:sz w:val="18"/>
                <w:szCs w:val="18"/>
              </w:rPr>
            </w:pPr>
          </w:p>
        </w:tc>
        <w:tc>
          <w:tcPr>
            <w:tcW w:w="660" w:type="dxa"/>
            <w:vAlign w:val="center"/>
          </w:tcPr>
          <w:p w14:paraId="5F5C0FAF" w14:textId="77777777" w:rsidR="00713A35" w:rsidRDefault="00713A35" w:rsidP="002F4EB3">
            <w:pPr>
              <w:spacing w:before="60" w:after="60"/>
              <w:jc w:val="center"/>
              <w:rPr>
                <w:b/>
                <w:sz w:val="18"/>
                <w:szCs w:val="18"/>
              </w:rPr>
            </w:pPr>
          </w:p>
        </w:tc>
        <w:tc>
          <w:tcPr>
            <w:tcW w:w="598" w:type="dxa"/>
            <w:vAlign w:val="center"/>
          </w:tcPr>
          <w:p w14:paraId="00000153" w14:textId="39828604" w:rsidR="00713A35" w:rsidRDefault="00713A35" w:rsidP="002F4EB3">
            <w:pPr>
              <w:spacing w:before="60" w:after="60"/>
              <w:jc w:val="center"/>
              <w:rPr>
                <w:b/>
                <w:sz w:val="18"/>
                <w:szCs w:val="18"/>
              </w:rPr>
            </w:pPr>
          </w:p>
        </w:tc>
        <w:tc>
          <w:tcPr>
            <w:tcW w:w="5897" w:type="dxa"/>
            <w:vAlign w:val="center"/>
          </w:tcPr>
          <w:p w14:paraId="00000154" w14:textId="77777777" w:rsidR="00713A35" w:rsidRDefault="00713A35" w:rsidP="00880AD2">
            <w:pPr>
              <w:spacing w:before="60" w:after="60"/>
              <w:rPr>
                <w:b/>
                <w:sz w:val="18"/>
                <w:szCs w:val="18"/>
              </w:rPr>
            </w:pPr>
          </w:p>
        </w:tc>
      </w:tr>
      <w:tr w:rsidR="00713A35" w14:paraId="5F4B22D2" w14:textId="77777777" w:rsidTr="002F4EB3">
        <w:trPr>
          <w:cantSplit/>
        </w:trPr>
        <w:tc>
          <w:tcPr>
            <w:tcW w:w="6565" w:type="dxa"/>
          </w:tcPr>
          <w:p w14:paraId="00000155" w14:textId="29132B38" w:rsidR="00713A35" w:rsidRDefault="00713A35" w:rsidP="009F6207">
            <w:pPr>
              <w:numPr>
                <w:ilvl w:val="0"/>
                <w:numId w:val="5"/>
              </w:numPr>
              <w:pBdr>
                <w:top w:val="nil"/>
                <w:left w:val="nil"/>
                <w:bottom w:val="nil"/>
                <w:right w:val="nil"/>
                <w:between w:val="nil"/>
              </w:pBdr>
              <w:spacing w:before="60" w:after="60"/>
              <w:ind w:hanging="470"/>
              <w:rPr>
                <w:color w:val="000000"/>
                <w:sz w:val="18"/>
                <w:szCs w:val="18"/>
              </w:rPr>
            </w:pPr>
            <w:r>
              <w:rPr>
                <w:color w:val="000000"/>
                <w:sz w:val="18"/>
                <w:szCs w:val="18"/>
              </w:rPr>
              <w:t>Year-end severance accrual, if any, is prepared in accordance with the procedure.</w:t>
            </w:r>
          </w:p>
        </w:tc>
        <w:tc>
          <w:tcPr>
            <w:tcW w:w="675" w:type="dxa"/>
            <w:vAlign w:val="center"/>
          </w:tcPr>
          <w:p w14:paraId="00000157" w14:textId="77777777" w:rsidR="00713A35" w:rsidRDefault="00713A35" w:rsidP="002F4EB3">
            <w:pPr>
              <w:spacing w:before="60" w:after="60"/>
              <w:jc w:val="center"/>
              <w:rPr>
                <w:b/>
                <w:color w:val="FF0000"/>
                <w:sz w:val="18"/>
                <w:szCs w:val="18"/>
              </w:rPr>
            </w:pPr>
          </w:p>
        </w:tc>
        <w:tc>
          <w:tcPr>
            <w:tcW w:w="660" w:type="dxa"/>
            <w:vAlign w:val="center"/>
          </w:tcPr>
          <w:p w14:paraId="4D10DB74" w14:textId="77777777" w:rsidR="00713A35" w:rsidRDefault="00713A35" w:rsidP="002F4EB3">
            <w:pPr>
              <w:spacing w:before="60" w:after="60"/>
              <w:jc w:val="center"/>
              <w:rPr>
                <w:b/>
                <w:color w:val="FF0000"/>
                <w:sz w:val="18"/>
                <w:szCs w:val="18"/>
              </w:rPr>
            </w:pPr>
          </w:p>
        </w:tc>
        <w:tc>
          <w:tcPr>
            <w:tcW w:w="598" w:type="dxa"/>
            <w:vAlign w:val="center"/>
          </w:tcPr>
          <w:p w14:paraId="00000158" w14:textId="69D28A4F" w:rsidR="00713A35" w:rsidRDefault="00713A35" w:rsidP="002F4EB3">
            <w:pPr>
              <w:spacing w:before="60" w:after="60"/>
              <w:jc w:val="center"/>
              <w:rPr>
                <w:b/>
                <w:color w:val="FF0000"/>
                <w:sz w:val="18"/>
                <w:szCs w:val="18"/>
              </w:rPr>
            </w:pPr>
          </w:p>
        </w:tc>
        <w:tc>
          <w:tcPr>
            <w:tcW w:w="5897" w:type="dxa"/>
            <w:vAlign w:val="center"/>
          </w:tcPr>
          <w:p w14:paraId="00000159" w14:textId="77777777" w:rsidR="00713A35" w:rsidRDefault="00713A35" w:rsidP="00880AD2">
            <w:pPr>
              <w:spacing w:before="60" w:after="60"/>
              <w:rPr>
                <w:b/>
                <w:color w:val="FF0000"/>
                <w:sz w:val="18"/>
                <w:szCs w:val="18"/>
              </w:rPr>
            </w:pPr>
          </w:p>
        </w:tc>
      </w:tr>
      <w:tr w:rsidR="00713A35" w14:paraId="6083B438" w14:textId="77777777" w:rsidTr="00B40875">
        <w:trPr>
          <w:cantSplit/>
        </w:trPr>
        <w:tc>
          <w:tcPr>
            <w:tcW w:w="14395" w:type="dxa"/>
            <w:gridSpan w:val="5"/>
            <w:shd w:val="clear" w:color="auto" w:fill="D9D9D9"/>
          </w:tcPr>
          <w:p w14:paraId="0000015A" w14:textId="69D7E785" w:rsidR="00713A35" w:rsidRDefault="00713A35" w:rsidP="00880AD2">
            <w:pPr>
              <w:keepNext/>
              <w:tabs>
                <w:tab w:val="left" w:pos="430"/>
              </w:tabs>
              <w:spacing w:before="60" w:after="60"/>
              <w:ind w:left="-14"/>
              <w:rPr>
                <w:b/>
                <w:sz w:val="18"/>
                <w:szCs w:val="18"/>
              </w:rPr>
            </w:pPr>
            <w:r>
              <w:rPr>
                <w:b/>
                <w:sz w:val="18"/>
                <w:szCs w:val="18"/>
              </w:rPr>
              <w:t>7</w:t>
            </w:r>
            <w:r>
              <w:rPr>
                <w:b/>
                <w:sz w:val="18"/>
                <w:szCs w:val="18"/>
              </w:rPr>
              <w:tab/>
              <w:t>Equipment Assets</w:t>
            </w:r>
          </w:p>
        </w:tc>
      </w:tr>
      <w:tr w:rsidR="00713A35" w14:paraId="669E3624" w14:textId="77777777" w:rsidTr="002F4EB3">
        <w:trPr>
          <w:cantSplit/>
        </w:trPr>
        <w:tc>
          <w:tcPr>
            <w:tcW w:w="6565" w:type="dxa"/>
          </w:tcPr>
          <w:p w14:paraId="0000015F" w14:textId="22F75BD3" w:rsidR="00713A35" w:rsidRDefault="00713A35" w:rsidP="0042697F">
            <w:pPr>
              <w:numPr>
                <w:ilvl w:val="0"/>
                <w:numId w:val="6"/>
              </w:numPr>
              <w:pBdr>
                <w:top w:val="nil"/>
                <w:left w:val="nil"/>
                <w:bottom w:val="nil"/>
                <w:right w:val="nil"/>
                <w:between w:val="nil"/>
              </w:pBdr>
              <w:spacing w:before="60" w:after="60"/>
              <w:ind w:left="430" w:hanging="450"/>
              <w:rPr>
                <w:color w:val="000000"/>
                <w:sz w:val="18"/>
                <w:szCs w:val="18"/>
              </w:rPr>
            </w:pPr>
            <w:r>
              <w:rPr>
                <w:color w:val="000000"/>
                <w:sz w:val="18"/>
                <w:szCs w:val="18"/>
              </w:rPr>
              <w:t>Equipment Services (Procurement) is informed of equipment asset disposals by forwarding them the original applicable asset disposal form (copy to the Finance Partner), regardless of the asset’s value</w:t>
            </w:r>
            <w:r w:rsidR="00374880">
              <w:rPr>
                <w:color w:val="000000"/>
                <w:sz w:val="18"/>
                <w:szCs w:val="18"/>
              </w:rPr>
              <w:t xml:space="preserve">. </w:t>
            </w:r>
            <w:r>
              <w:rPr>
                <w:color w:val="000000"/>
                <w:sz w:val="18"/>
                <w:szCs w:val="18"/>
              </w:rPr>
              <w:t>This includes assets which have been:</w:t>
            </w:r>
          </w:p>
          <w:p w14:paraId="00000160" w14:textId="50C48CB0" w:rsidR="00713A35" w:rsidRDefault="00892137" w:rsidP="0042697F">
            <w:pPr>
              <w:numPr>
                <w:ilvl w:val="0"/>
                <w:numId w:val="9"/>
              </w:numPr>
              <w:pBdr>
                <w:top w:val="nil"/>
                <w:left w:val="nil"/>
                <w:bottom w:val="nil"/>
                <w:right w:val="nil"/>
                <w:between w:val="nil"/>
              </w:pBdr>
              <w:spacing w:before="60" w:after="60"/>
              <w:ind w:left="790"/>
              <w:rPr>
                <w:color w:val="000000"/>
                <w:sz w:val="18"/>
                <w:szCs w:val="18"/>
              </w:rPr>
            </w:pPr>
            <w:hyperlink r:id="rId29" w:history="1">
              <w:r w:rsidR="00713A35" w:rsidRPr="00A570A4">
                <w:rPr>
                  <w:rStyle w:val="Hyperlink"/>
                  <w:sz w:val="18"/>
                  <w:szCs w:val="18"/>
                </w:rPr>
                <w:t>sold externally</w:t>
              </w:r>
            </w:hyperlink>
            <w:r w:rsidR="00713A35">
              <w:rPr>
                <w:color w:val="000000"/>
                <w:sz w:val="18"/>
                <w:szCs w:val="18"/>
              </w:rPr>
              <w:t>,</w:t>
            </w:r>
          </w:p>
          <w:p w14:paraId="00000161" w14:textId="11041A27" w:rsidR="00713A35" w:rsidRDefault="00892137" w:rsidP="0042697F">
            <w:pPr>
              <w:numPr>
                <w:ilvl w:val="0"/>
                <w:numId w:val="9"/>
              </w:numPr>
              <w:pBdr>
                <w:top w:val="nil"/>
                <w:left w:val="nil"/>
                <w:bottom w:val="nil"/>
                <w:right w:val="nil"/>
                <w:between w:val="nil"/>
              </w:pBdr>
              <w:spacing w:before="60" w:after="60"/>
              <w:ind w:left="792"/>
              <w:rPr>
                <w:color w:val="000000"/>
                <w:sz w:val="18"/>
                <w:szCs w:val="18"/>
              </w:rPr>
            </w:pPr>
            <w:hyperlink r:id="rId30" w:history="1">
              <w:r w:rsidR="00713A35" w:rsidRPr="00A570A4">
                <w:rPr>
                  <w:rStyle w:val="Hyperlink"/>
                  <w:sz w:val="18"/>
                  <w:szCs w:val="18"/>
                </w:rPr>
                <w:t>transferred to another institution</w:t>
              </w:r>
            </w:hyperlink>
            <w:r w:rsidR="00713A35">
              <w:rPr>
                <w:color w:val="000000"/>
                <w:sz w:val="18"/>
                <w:szCs w:val="18"/>
              </w:rPr>
              <w:t>,</w:t>
            </w:r>
          </w:p>
          <w:p w14:paraId="00000162" w14:textId="31ABC21F" w:rsidR="00713A35" w:rsidRDefault="00892137" w:rsidP="0042697F">
            <w:pPr>
              <w:numPr>
                <w:ilvl w:val="0"/>
                <w:numId w:val="9"/>
              </w:numPr>
              <w:pBdr>
                <w:top w:val="nil"/>
                <w:left w:val="nil"/>
                <w:bottom w:val="nil"/>
                <w:right w:val="nil"/>
                <w:between w:val="nil"/>
              </w:pBdr>
              <w:spacing w:before="60" w:after="60"/>
              <w:ind w:left="792"/>
              <w:rPr>
                <w:color w:val="000000"/>
                <w:sz w:val="18"/>
                <w:szCs w:val="18"/>
              </w:rPr>
            </w:pPr>
            <w:hyperlink r:id="rId31" w:history="1">
              <w:r w:rsidR="00713A35" w:rsidRPr="00A570A4">
                <w:rPr>
                  <w:rStyle w:val="Hyperlink"/>
                  <w:sz w:val="18"/>
                  <w:szCs w:val="18"/>
                </w:rPr>
                <w:t>transferred internally to another university unit</w:t>
              </w:r>
            </w:hyperlink>
            <w:r w:rsidR="00713A35">
              <w:rPr>
                <w:color w:val="000000"/>
                <w:sz w:val="18"/>
                <w:szCs w:val="18"/>
              </w:rPr>
              <w:t>,</w:t>
            </w:r>
          </w:p>
          <w:p w14:paraId="00000163" w14:textId="49346F63" w:rsidR="00713A35" w:rsidRDefault="00892137" w:rsidP="0042697F">
            <w:pPr>
              <w:numPr>
                <w:ilvl w:val="0"/>
                <w:numId w:val="9"/>
              </w:numPr>
              <w:pBdr>
                <w:top w:val="nil"/>
                <w:left w:val="nil"/>
                <w:bottom w:val="nil"/>
                <w:right w:val="nil"/>
                <w:between w:val="nil"/>
              </w:pBdr>
              <w:spacing w:before="60" w:after="60"/>
              <w:ind w:left="792"/>
              <w:rPr>
                <w:color w:val="000000"/>
                <w:sz w:val="18"/>
                <w:szCs w:val="18"/>
              </w:rPr>
            </w:pPr>
            <w:hyperlink r:id="rId32" w:history="1">
              <w:r w:rsidR="00713A35" w:rsidRPr="005618F5">
                <w:rPr>
                  <w:rStyle w:val="Hyperlink"/>
                  <w:sz w:val="18"/>
                  <w:szCs w:val="18"/>
                </w:rPr>
                <w:t>given to an employee</w:t>
              </w:r>
            </w:hyperlink>
            <w:r w:rsidR="00713A35">
              <w:rPr>
                <w:color w:val="000000"/>
                <w:sz w:val="18"/>
                <w:szCs w:val="18"/>
              </w:rPr>
              <w:t>,</w:t>
            </w:r>
          </w:p>
          <w:p w14:paraId="00000164" w14:textId="6BEEE03B" w:rsidR="00713A35" w:rsidRDefault="00892137" w:rsidP="0042697F">
            <w:pPr>
              <w:numPr>
                <w:ilvl w:val="0"/>
                <w:numId w:val="9"/>
              </w:numPr>
              <w:pBdr>
                <w:top w:val="nil"/>
                <w:left w:val="nil"/>
                <w:bottom w:val="nil"/>
                <w:right w:val="nil"/>
                <w:between w:val="nil"/>
              </w:pBdr>
              <w:spacing w:before="60" w:after="60"/>
              <w:ind w:left="792"/>
              <w:rPr>
                <w:color w:val="000000"/>
                <w:sz w:val="18"/>
                <w:szCs w:val="18"/>
              </w:rPr>
            </w:pPr>
            <w:hyperlink r:id="rId33" w:history="1">
              <w:r w:rsidR="00713A35" w:rsidRPr="005618F5">
                <w:rPr>
                  <w:rStyle w:val="Hyperlink"/>
                  <w:sz w:val="18"/>
                  <w:szCs w:val="18"/>
                </w:rPr>
                <w:t>donated to a registered charity</w:t>
              </w:r>
            </w:hyperlink>
            <w:r w:rsidR="00713A35">
              <w:rPr>
                <w:color w:val="000000"/>
                <w:sz w:val="18"/>
                <w:szCs w:val="18"/>
              </w:rPr>
              <w:t>,</w:t>
            </w:r>
          </w:p>
          <w:p w14:paraId="00000165" w14:textId="16C362E4" w:rsidR="00713A35" w:rsidRDefault="00892137" w:rsidP="0042697F">
            <w:pPr>
              <w:numPr>
                <w:ilvl w:val="0"/>
                <w:numId w:val="9"/>
              </w:numPr>
              <w:pBdr>
                <w:top w:val="nil"/>
                <w:left w:val="nil"/>
                <w:bottom w:val="nil"/>
                <w:right w:val="nil"/>
                <w:between w:val="nil"/>
              </w:pBdr>
              <w:spacing w:before="60" w:after="60"/>
              <w:ind w:left="792"/>
              <w:rPr>
                <w:color w:val="000000"/>
                <w:sz w:val="18"/>
                <w:szCs w:val="18"/>
              </w:rPr>
            </w:pPr>
            <w:hyperlink r:id="rId34" w:history="1">
              <w:r w:rsidR="00713A35" w:rsidRPr="00A570A4">
                <w:rPr>
                  <w:rStyle w:val="Hyperlink"/>
                  <w:sz w:val="18"/>
                  <w:szCs w:val="18"/>
                </w:rPr>
                <w:t>identified as damaged, destroyed or dismantled</w:t>
              </w:r>
            </w:hyperlink>
            <w:r w:rsidR="00713A35">
              <w:rPr>
                <w:color w:val="000000"/>
                <w:sz w:val="18"/>
                <w:szCs w:val="18"/>
              </w:rPr>
              <w:t>, or</w:t>
            </w:r>
          </w:p>
          <w:p w14:paraId="00000166" w14:textId="2F7ED253" w:rsidR="00713A35" w:rsidRDefault="00892137" w:rsidP="0042697F">
            <w:pPr>
              <w:numPr>
                <w:ilvl w:val="0"/>
                <w:numId w:val="9"/>
              </w:numPr>
              <w:pBdr>
                <w:top w:val="nil"/>
                <w:left w:val="nil"/>
                <w:bottom w:val="nil"/>
                <w:right w:val="nil"/>
                <w:between w:val="nil"/>
              </w:pBdr>
              <w:spacing w:before="60" w:after="60"/>
              <w:ind w:left="792"/>
              <w:rPr>
                <w:color w:val="000000"/>
                <w:sz w:val="18"/>
                <w:szCs w:val="18"/>
              </w:rPr>
            </w:pPr>
            <w:hyperlink r:id="rId35" w:history="1">
              <w:r w:rsidR="00713A35" w:rsidRPr="00A570A4">
                <w:rPr>
                  <w:rStyle w:val="Hyperlink"/>
                  <w:sz w:val="18"/>
                  <w:szCs w:val="18"/>
                </w:rPr>
                <w:t>identified as lost or stolen</w:t>
              </w:r>
            </w:hyperlink>
          </w:p>
        </w:tc>
        <w:tc>
          <w:tcPr>
            <w:tcW w:w="675" w:type="dxa"/>
            <w:vAlign w:val="center"/>
          </w:tcPr>
          <w:p w14:paraId="00000168" w14:textId="77777777" w:rsidR="00713A35" w:rsidRDefault="00713A35" w:rsidP="002F4EB3">
            <w:pPr>
              <w:spacing w:before="60" w:after="60"/>
              <w:jc w:val="center"/>
              <w:rPr>
                <w:b/>
                <w:sz w:val="18"/>
                <w:szCs w:val="18"/>
                <w:highlight w:val="yellow"/>
              </w:rPr>
            </w:pPr>
          </w:p>
        </w:tc>
        <w:tc>
          <w:tcPr>
            <w:tcW w:w="660" w:type="dxa"/>
            <w:vAlign w:val="center"/>
          </w:tcPr>
          <w:p w14:paraId="6AC9D445" w14:textId="77777777" w:rsidR="00713A35" w:rsidRDefault="00713A35" w:rsidP="002F4EB3">
            <w:pPr>
              <w:spacing w:before="60" w:after="60"/>
              <w:jc w:val="center"/>
              <w:rPr>
                <w:b/>
                <w:sz w:val="18"/>
                <w:szCs w:val="18"/>
                <w:highlight w:val="yellow"/>
              </w:rPr>
            </w:pPr>
          </w:p>
        </w:tc>
        <w:tc>
          <w:tcPr>
            <w:tcW w:w="598" w:type="dxa"/>
            <w:vAlign w:val="center"/>
          </w:tcPr>
          <w:p w14:paraId="00000169" w14:textId="0434706E" w:rsidR="00713A35" w:rsidRDefault="00713A35" w:rsidP="002F4EB3">
            <w:pPr>
              <w:spacing w:before="60" w:after="60"/>
              <w:jc w:val="center"/>
              <w:rPr>
                <w:b/>
                <w:sz w:val="18"/>
                <w:szCs w:val="18"/>
                <w:highlight w:val="yellow"/>
              </w:rPr>
            </w:pPr>
          </w:p>
        </w:tc>
        <w:tc>
          <w:tcPr>
            <w:tcW w:w="5897" w:type="dxa"/>
            <w:vAlign w:val="center"/>
          </w:tcPr>
          <w:p w14:paraId="0000016A" w14:textId="5F6DCC79" w:rsidR="00713A35" w:rsidRDefault="00713A35" w:rsidP="00880AD2">
            <w:pPr>
              <w:spacing w:before="60" w:after="60"/>
              <w:rPr>
                <w:b/>
                <w:sz w:val="18"/>
                <w:szCs w:val="18"/>
                <w:highlight w:val="yellow"/>
              </w:rPr>
            </w:pPr>
          </w:p>
        </w:tc>
      </w:tr>
      <w:tr w:rsidR="00713A35" w14:paraId="3A6FB826" w14:textId="77777777" w:rsidTr="002F4EB3">
        <w:trPr>
          <w:cantSplit/>
        </w:trPr>
        <w:tc>
          <w:tcPr>
            <w:tcW w:w="6565" w:type="dxa"/>
          </w:tcPr>
          <w:p w14:paraId="0000016B" w14:textId="52C2AA64" w:rsidR="00713A35" w:rsidRDefault="00713A35" w:rsidP="00880AD2">
            <w:pPr>
              <w:numPr>
                <w:ilvl w:val="0"/>
                <w:numId w:val="6"/>
              </w:numPr>
              <w:pBdr>
                <w:top w:val="nil"/>
                <w:left w:val="nil"/>
                <w:bottom w:val="nil"/>
                <w:right w:val="nil"/>
                <w:between w:val="nil"/>
              </w:pBdr>
              <w:spacing w:before="60" w:after="60"/>
              <w:ind w:left="430" w:hanging="450"/>
              <w:rPr>
                <w:color w:val="000000"/>
                <w:sz w:val="18"/>
                <w:szCs w:val="18"/>
              </w:rPr>
            </w:pPr>
            <w:r>
              <w:rPr>
                <w:color w:val="000000"/>
                <w:sz w:val="18"/>
                <w:szCs w:val="18"/>
              </w:rPr>
              <w:lastRenderedPageBreak/>
              <w:t xml:space="preserve">Equipment Services (Procurement) is informed of assets that have been transferred to the UofA by forwarding a copy of the </w:t>
            </w:r>
            <w:hyperlink r:id="rId36" w:history="1">
              <w:r w:rsidRPr="00A570A4">
                <w:rPr>
                  <w:rStyle w:val="Hyperlink"/>
                  <w:sz w:val="18"/>
                  <w:szCs w:val="18"/>
                </w:rPr>
                <w:t>Acceptance of Equipment Transferred to the University form</w:t>
              </w:r>
            </w:hyperlink>
            <w:r>
              <w:rPr>
                <w:color w:val="000000"/>
                <w:sz w:val="18"/>
                <w:szCs w:val="18"/>
              </w:rPr>
              <w:t xml:space="preserve"> to Equipment Services.</w:t>
            </w:r>
          </w:p>
        </w:tc>
        <w:tc>
          <w:tcPr>
            <w:tcW w:w="675" w:type="dxa"/>
            <w:vAlign w:val="center"/>
          </w:tcPr>
          <w:p w14:paraId="0000016D" w14:textId="77777777" w:rsidR="00713A35" w:rsidRDefault="00713A35" w:rsidP="002F4EB3">
            <w:pPr>
              <w:spacing w:before="60" w:after="60"/>
              <w:jc w:val="center"/>
              <w:rPr>
                <w:b/>
                <w:sz w:val="18"/>
                <w:szCs w:val="18"/>
              </w:rPr>
            </w:pPr>
          </w:p>
        </w:tc>
        <w:tc>
          <w:tcPr>
            <w:tcW w:w="660" w:type="dxa"/>
            <w:vAlign w:val="center"/>
          </w:tcPr>
          <w:p w14:paraId="6DDF0A2D" w14:textId="77777777" w:rsidR="00713A35" w:rsidRDefault="00713A35" w:rsidP="002F4EB3">
            <w:pPr>
              <w:spacing w:before="60" w:after="60"/>
              <w:jc w:val="center"/>
              <w:rPr>
                <w:b/>
                <w:sz w:val="18"/>
                <w:szCs w:val="18"/>
              </w:rPr>
            </w:pPr>
          </w:p>
        </w:tc>
        <w:tc>
          <w:tcPr>
            <w:tcW w:w="598" w:type="dxa"/>
            <w:vAlign w:val="center"/>
          </w:tcPr>
          <w:p w14:paraId="0000016E" w14:textId="5BE150A1" w:rsidR="00713A35" w:rsidRDefault="00713A35" w:rsidP="002F4EB3">
            <w:pPr>
              <w:spacing w:before="60" w:after="60"/>
              <w:jc w:val="center"/>
              <w:rPr>
                <w:b/>
                <w:sz w:val="18"/>
                <w:szCs w:val="18"/>
              </w:rPr>
            </w:pPr>
          </w:p>
        </w:tc>
        <w:tc>
          <w:tcPr>
            <w:tcW w:w="5897" w:type="dxa"/>
            <w:vAlign w:val="center"/>
          </w:tcPr>
          <w:p w14:paraId="0000016F" w14:textId="124A2297" w:rsidR="00713A35" w:rsidRDefault="00713A35" w:rsidP="00880AD2">
            <w:pPr>
              <w:spacing w:before="60" w:after="60"/>
              <w:rPr>
                <w:b/>
                <w:sz w:val="18"/>
                <w:szCs w:val="18"/>
              </w:rPr>
            </w:pPr>
          </w:p>
        </w:tc>
      </w:tr>
      <w:tr w:rsidR="00713A35" w14:paraId="360555AD" w14:textId="77777777" w:rsidTr="002F4EB3">
        <w:trPr>
          <w:cantSplit/>
        </w:trPr>
        <w:tc>
          <w:tcPr>
            <w:tcW w:w="6565" w:type="dxa"/>
          </w:tcPr>
          <w:p w14:paraId="00000170" w14:textId="4F8C396B" w:rsidR="00713A35" w:rsidRDefault="00713A35" w:rsidP="009F6207">
            <w:pPr>
              <w:numPr>
                <w:ilvl w:val="0"/>
                <w:numId w:val="6"/>
              </w:numPr>
              <w:pBdr>
                <w:top w:val="nil"/>
                <w:left w:val="nil"/>
                <w:bottom w:val="nil"/>
                <w:right w:val="nil"/>
                <w:between w:val="nil"/>
              </w:pBdr>
              <w:tabs>
                <w:tab w:val="left" w:pos="1900"/>
              </w:tabs>
              <w:spacing w:before="60" w:after="60"/>
              <w:ind w:left="430" w:hanging="450"/>
              <w:rPr>
                <w:color w:val="000000"/>
                <w:sz w:val="18"/>
                <w:szCs w:val="18"/>
              </w:rPr>
            </w:pPr>
            <w:r>
              <w:t>A</w:t>
            </w:r>
            <w:r>
              <w:rPr>
                <w:color w:val="000000"/>
                <w:sz w:val="18"/>
                <w:szCs w:val="18"/>
              </w:rPr>
              <w:t>ll UofA property on loan to an employee (e.g., keys, computers, cameras, cell phones, professional expense reimbursement items, etc.) is returned to the unit prior to the employee’s termination date or before transferring to another unit.</w:t>
            </w:r>
          </w:p>
        </w:tc>
        <w:tc>
          <w:tcPr>
            <w:tcW w:w="675" w:type="dxa"/>
            <w:vAlign w:val="center"/>
          </w:tcPr>
          <w:p w14:paraId="00000172" w14:textId="77777777" w:rsidR="00713A35" w:rsidRDefault="00713A35" w:rsidP="002F4EB3">
            <w:pPr>
              <w:spacing w:before="60" w:after="60"/>
              <w:jc w:val="center"/>
              <w:rPr>
                <w:b/>
                <w:sz w:val="18"/>
                <w:szCs w:val="18"/>
              </w:rPr>
            </w:pPr>
          </w:p>
        </w:tc>
        <w:tc>
          <w:tcPr>
            <w:tcW w:w="660" w:type="dxa"/>
            <w:vAlign w:val="center"/>
          </w:tcPr>
          <w:p w14:paraId="40B2D90C" w14:textId="77777777" w:rsidR="00713A35" w:rsidRDefault="00713A35" w:rsidP="002F4EB3">
            <w:pPr>
              <w:spacing w:before="60" w:after="60"/>
              <w:jc w:val="center"/>
              <w:rPr>
                <w:b/>
                <w:sz w:val="18"/>
                <w:szCs w:val="18"/>
              </w:rPr>
            </w:pPr>
          </w:p>
        </w:tc>
        <w:tc>
          <w:tcPr>
            <w:tcW w:w="598" w:type="dxa"/>
            <w:vAlign w:val="center"/>
          </w:tcPr>
          <w:p w14:paraId="00000173" w14:textId="20964A73" w:rsidR="00713A35" w:rsidRDefault="00713A35" w:rsidP="002F4EB3">
            <w:pPr>
              <w:spacing w:before="60" w:after="60"/>
              <w:jc w:val="center"/>
              <w:rPr>
                <w:b/>
                <w:sz w:val="18"/>
                <w:szCs w:val="18"/>
              </w:rPr>
            </w:pPr>
          </w:p>
        </w:tc>
        <w:tc>
          <w:tcPr>
            <w:tcW w:w="5897" w:type="dxa"/>
            <w:vAlign w:val="center"/>
          </w:tcPr>
          <w:p w14:paraId="00000174" w14:textId="77777777" w:rsidR="00713A35" w:rsidRDefault="00713A35" w:rsidP="00880AD2">
            <w:pPr>
              <w:spacing w:before="60" w:after="60"/>
              <w:rPr>
                <w:b/>
                <w:sz w:val="18"/>
                <w:szCs w:val="18"/>
              </w:rPr>
            </w:pPr>
          </w:p>
        </w:tc>
      </w:tr>
      <w:tr w:rsidR="00713A35" w14:paraId="05B48D8A" w14:textId="77777777" w:rsidTr="00B40875">
        <w:trPr>
          <w:cantSplit/>
        </w:trPr>
        <w:tc>
          <w:tcPr>
            <w:tcW w:w="14395" w:type="dxa"/>
            <w:gridSpan w:val="5"/>
            <w:shd w:val="clear" w:color="auto" w:fill="D9D9D9"/>
          </w:tcPr>
          <w:p w14:paraId="00000175" w14:textId="3B9535EE" w:rsidR="00713A35" w:rsidRDefault="00713A35" w:rsidP="00880AD2">
            <w:pPr>
              <w:keepNext/>
              <w:tabs>
                <w:tab w:val="left" w:pos="430"/>
              </w:tabs>
              <w:spacing w:before="60" w:after="60"/>
              <w:ind w:left="-14"/>
              <w:rPr>
                <w:b/>
                <w:sz w:val="18"/>
                <w:szCs w:val="18"/>
              </w:rPr>
            </w:pPr>
            <w:r>
              <w:rPr>
                <w:b/>
                <w:sz w:val="18"/>
                <w:szCs w:val="18"/>
              </w:rPr>
              <w:t>8</w:t>
            </w:r>
            <w:r>
              <w:rPr>
                <w:b/>
                <w:sz w:val="18"/>
                <w:szCs w:val="18"/>
              </w:rPr>
              <w:tab/>
              <w:t>Endowment Management</w:t>
            </w:r>
          </w:p>
        </w:tc>
      </w:tr>
      <w:tr w:rsidR="00713A35" w14:paraId="15DC7288" w14:textId="77777777" w:rsidTr="002F4EB3">
        <w:trPr>
          <w:cantSplit/>
        </w:trPr>
        <w:tc>
          <w:tcPr>
            <w:tcW w:w="6565" w:type="dxa"/>
          </w:tcPr>
          <w:p w14:paraId="0000017A" w14:textId="58A4B453" w:rsidR="00713A35" w:rsidRDefault="00713A35" w:rsidP="00880AD2">
            <w:pPr>
              <w:numPr>
                <w:ilvl w:val="0"/>
                <w:numId w:val="10"/>
              </w:numPr>
              <w:pBdr>
                <w:top w:val="nil"/>
                <w:left w:val="nil"/>
                <w:bottom w:val="nil"/>
                <w:right w:val="nil"/>
                <w:between w:val="nil"/>
              </w:pBdr>
              <w:spacing w:before="60" w:after="60"/>
              <w:ind w:left="430" w:hanging="450"/>
              <w:rPr>
                <w:color w:val="FF0000"/>
                <w:sz w:val="18"/>
                <w:szCs w:val="18"/>
              </w:rPr>
            </w:pPr>
            <w:r>
              <w:rPr>
                <w:color w:val="000000"/>
                <w:sz w:val="18"/>
                <w:szCs w:val="18"/>
              </w:rPr>
              <w:t xml:space="preserve">New endowments are established in accordance with </w:t>
            </w:r>
            <w:sdt>
              <w:sdtPr>
                <w:tag w:val="goog_rdk_123"/>
                <w:id w:val="-179516012"/>
              </w:sdtPr>
              <w:sdtEndPr/>
              <w:sdtContent/>
            </w:sdt>
            <w:r>
              <w:rPr>
                <w:color w:val="000000"/>
                <w:sz w:val="18"/>
                <w:szCs w:val="18"/>
              </w:rPr>
              <w:t xml:space="preserve">the requirements of the Managing Endowments </w:t>
            </w:r>
            <w:hyperlink r:id="rId37">
              <w:r>
                <w:rPr>
                  <w:color w:val="0000FF"/>
                  <w:sz w:val="18"/>
                  <w:szCs w:val="18"/>
                  <w:u w:val="single"/>
                </w:rPr>
                <w:t>policy</w:t>
              </w:r>
            </w:hyperlink>
            <w:r>
              <w:rPr>
                <w:color w:val="000000"/>
                <w:sz w:val="18"/>
                <w:szCs w:val="18"/>
              </w:rPr>
              <w:t xml:space="preserve"> and </w:t>
            </w:r>
            <w:hyperlink r:id="rId38">
              <w:r>
                <w:rPr>
                  <w:color w:val="0000FF"/>
                  <w:sz w:val="18"/>
                  <w:szCs w:val="18"/>
                  <w:u w:val="single"/>
                </w:rPr>
                <w:t>procedure</w:t>
              </w:r>
            </w:hyperlink>
            <w:r>
              <w:rPr>
                <w:color w:val="000000"/>
                <w:sz w:val="18"/>
                <w:szCs w:val="18"/>
              </w:rPr>
              <w:t>.</w:t>
            </w:r>
          </w:p>
        </w:tc>
        <w:tc>
          <w:tcPr>
            <w:tcW w:w="675" w:type="dxa"/>
            <w:vAlign w:val="center"/>
          </w:tcPr>
          <w:p w14:paraId="0000017C" w14:textId="77777777" w:rsidR="00713A35" w:rsidRDefault="00713A35" w:rsidP="002F4EB3">
            <w:pPr>
              <w:spacing w:before="60" w:after="60"/>
              <w:jc w:val="center"/>
              <w:rPr>
                <w:b/>
                <w:color w:val="FF0000"/>
                <w:sz w:val="18"/>
                <w:szCs w:val="18"/>
                <w:highlight w:val="yellow"/>
              </w:rPr>
            </w:pPr>
          </w:p>
        </w:tc>
        <w:tc>
          <w:tcPr>
            <w:tcW w:w="660" w:type="dxa"/>
            <w:vAlign w:val="center"/>
          </w:tcPr>
          <w:p w14:paraId="7679CA23" w14:textId="77777777" w:rsidR="00713A35" w:rsidRDefault="00713A35" w:rsidP="002F4EB3">
            <w:pPr>
              <w:spacing w:before="60" w:after="60"/>
              <w:jc w:val="center"/>
              <w:rPr>
                <w:b/>
                <w:color w:val="FF0000"/>
                <w:sz w:val="18"/>
                <w:szCs w:val="18"/>
                <w:highlight w:val="yellow"/>
              </w:rPr>
            </w:pPr>
          </w:p>
        </w:tc>
        <w:tc>
          <w:tcPr>
            <w:tcW w:w="598" w:type="dxa"/>
            <w:vAlign w:val="center"/>
          </w:tcPr>
          <w:p w14:paraId="0000017D" w14:textId="28B9AEF6" w:rsidR="00713A35" w:rsidRDefault="00713A35" w:rsidP="002F4EB3">
            <w:pPr>
              <w:spacing w:before="60" w:after="60"/>
              <w:jc w:val="center"/>
              <w:rPr>
                <w:b/>
                <w:color w:val="FF0000"/>
                <w:sz w:val="18"/>
                <w:szCs w:val="18"/>
                <w:highlight w:val="yellow"/>
              </w:rPr>
            </w:pPr>
          </w:p>
        </w:tc>
        <w:tc>
          <w:tcPr>
            <w:tcW w:w="5897" w:type="dxa"/>
            <w:vAlign w:val="center"/>
          </w:tcPr>
          <w:p w14:paraId="0000017E" w14:textId="3AD6C654" w:rsidR="00713A35" w:rsidRDefault="00713A35" w:rsidP="00880AD2">
            <w:pPr>
              <w:spacing w:before="60" w:after="60"/>
              <w:rPr>
                <w:b/>
                <w:color w:val="FF0000"/>
                <w:sz w:val="18"/>
                <w:szCs w:val="18"/>
                <w:highlight w:val="yellow"/>
              </w:rPr>
            </w:pPr>
          </w:p>
        </w:tc>
      </w:tr>
      <w:tr w:rsidR="00713A35" w14:paraId="00CEF3B3" w14:textId="77777777" w:rsidTr="002F4EB3">
        <w:trPr>
          <w:cantSplit/>
        </w:trPr>
        <w:tc>
          <w:tcPr>
            <w:tcW w:w="6565" w:type="dxa"/>
          </w:tcPr>
          <w:p w14:paraId="0000017F" w14:textId="6E98E47B" w:rsidR="00713A35" w:rsidRDefault="00713A35" w:rsidP="00880AD2">
            <w:pPr>
              <w:numPr>
                <w:ilvl w:val="0"/>
                <w:numId w:val="10"/>
              </w:numPr>
              <w:pBdr>
                <w:top w:val="nil"/>
                <w:left w:val="nil"/>
                <w:bottom w:val="nil"/>
                <w:right w:val="nil"/>
                <w:between w:val="nil"/>
              </w:pBdr>
              <w:spacing w:before="60" w:after="60"/>
              <w:ind w:left="430" w:hanging="450"/>
              <w:rPr>
                <w:color w:val="000000"/>
                <w:sz w:val="18"/>
                <w:szCs w:val="18"/>
              </w:rPr>
            </w:pPr>
            <w:r>
              <w:rPr>
                <w:color w:val="000000"/>
                <w:sz w:val="18"/>
                <w:szCs w:val="18"/>
              </w:rPr>
              <w:t>The unit has information on all its endowments’ purposes readily available</w:t>
            </w:r>
            <w:r w:rsidR="00374880">
              <w:rPr>
                <w:color w:val="000000"/>
                <w:sz w:val="18"/>
                <w:szCs w:val="18"/>
              </w:rPr>
              <w:t xml:space="preserve">. </w:t>
            </w:r>
            <w:r>
              <w:rPr>
                <w:color w:val="000000"/>
                <w:sz w:val="18"/>
                <w:szCs w:val="18"/>
              </w:rPr>
              <w:t>The unit has access to the Electronic Document and Records Management System (</w:t>
            </w:r>
            <w:hyperlink r:id="rId39" w:history="1">
              <w:r w:rsidRPr="00462A50">
                <w:rPr>
                  <w:rStyle w:val="Hyperlink"/>
                  <w:sz w:val="18"/>
                  <w:szCs w:val="18"/>
                </w:rPr>
                <w:t>EDRMS/Alfresco</w:t>
              </w:r>
            </w:hyperlink>
            <w:r>
              <w:rPr>
                <w:color w:val="000000"/>
                <w:sz w:val="18"/>
                <w:szCs w:val="18"/>
              </w:rPr>
              <w:t>) to access the unit’s endowment governing documents.</w:t>
            </w:r>
          </w:p>
        </w:tc>
        <w:tc>
          <w:tcPr>
            <w:tcW w:w="675" w:type="dxa"/>
            <w:vAlign w:val="center"/>
          </w:tcPr>
          <w:p w14:paraId="00000181" w14:textId="77777777" w:rsidR="00713A35" w:rsidRDefault="00713A35" w:rsidP="002F4EB3">
            <w:pPr>
              <w:spacing w:before="60" w:after="60"/>
              <w:jc w:val="center"/>
              <w:rPr>
                <w:b/>
                <w:sz w:val="18"/>
                <w:szCs w:val="18"/>
                <w:highlight w:val="yellow"/>
              </w:rPr>
            </w:pPr>
          </w:p>
        </w:tc>
        <w:tc>
          <w:tcPr>
            <w:tcW w:w="660" w:type="dxa"/>
            <w:vAlign w:val="center"/>
          </w:tcPr>
          <w:p w14:paraId="4A8157CE" w14:textId="77777777" w:rsidR="00713A35" w:rsidRDefault="00713A35" w:rsidP="002F4EB3">
            <w:pPr>
              <w:spacing w:before="60" w:after="60"/>
              <w:jc w:val="center"/>
              <w:rPr>
                <w:b/>
                <w:sz w:val="18"/>
                <w:szCs w:val="18"/>
                <w:highlight w:val="yellow"/>
              </w:rPr>
            </w:pPr>
          </w:p>
        </w:tc>
        <w:tc>
          <w:tcPr>
            <w:tcW w:w="598" w:type="dxa"/>
            <w:vAlign w:val="center"/>
          </w:tcPr>
          <w:p w14:paraId="00000182" w14:textId="394C9873" w:rsidR="00713A35" w:rsidRDefault="00713A35" w:rsidP="002F4EB3">
            <w:pPr>
              <w:spacing w:before="60" w:after="60"/>
              <w:jc w:val="center"/>
              <w:rPr>
                <w:b/>
                <w:sz w:val="18"/>
                <w:szCs w:val="18"/>
                <w:highlight w:val="yellow"/>
              </w:rPr>
            </w:pPr>
          </w:p>
        </w:tc>
        <w:tc>
          <w:tcPr>
            <w:tcW w:w="5897" w:type="dxa"/>
            <w:vAlign w:val="center"/>
          </w:tcPr>
          <w:p w14:paraId="00000183" w14:textId="5C8353DD" w:rsidR="00713A35" w:rsidRDefault="00713A35" w:rsidP="00880AD2">
            <w:pPr>
              <w:spacing w:before="60" w:after="60"/>
              <w:rPr>
                <w:b/>
                <w:sz w:val="18"/>
                <w:szCs w:val="18"/>
                <w:highlight w:val="yellow"/>
              </w:rPr>
            </w:pPr>
          </w:p>
        </w:tc>
      </w:tr>
      <w:tr w:rsidR="00713A35" w14:paraId="1E67CAE2" w14:textId="77777777" w:rsidTr="002F4EB3">
        <w:trPr>
          <w:cantSplit/>
        </w:trPr>
        <w:tc>
          <w:tcPr>
            <w:tcW w:w="6565" w:type="dxa"/>
          </w:tcPr>
          <w:p w14:paraId="00000184" w14:textId="54333A5A" w:rsidR="00713A35" w:rsidRDefault="00713A35" w:rsidP="00880AD2">
            <w:pPr>
              <w:numPr>
                <w:ilvl w:val="0"/>
                <w:numId w:val="10"/>
              </w:numPr>
              <w:pBdr>
                <w:top w:val="nil"/>
                <w:left w:val="nil"/>
                <w:bottom w:val="nil"/>
                <w:right w:val="nil"/>
                <w:between w:val="nil"/>
              </w:pBdr>
              <w:spacing w:before="60" w:after="60"/>
              <w:ind w:left="430" w:hanging="450"/>
              <w:rPr>
                <w:color w:val="000000"/>
                <w:sz w:val="18"/>
                <w:szCs w:val="18"/>
              </w:rPr>
            </w:pPr>
            <w:r>
              <w:rPr>
                <w:color w:val="000000"/>
                <w:sz w:val="18"/>
                <w:szCs w:val="18"/>
              </w:rPr>
              <w:t>The unit utilizes the endowment spending allocation as the first source of funding to accomplish those purposes</w:t>
            </w:r>
            <w:r w:rsidR="00374880">
              <w:rPr>
                <w:color w:val="000000"/>
                <w:sz w:val="18"/>
                <w:szCs w:val="18"/>
              </w:rPr>
              <w:t xml:space="preserve">. </w:t>
            </w:r>
            <w:r>
              <w:rPr>
                <w:color w:val="000000"/>
                <w:sz w:val="18"/>
                <w:szCs w:val="18"/>
              </w:rPr>
              <w:t>It does not use operating funds to meet the purpose of an endowment.</w:t>
            </w:r>
          </w:p>
        </w:tc>
        <w:tc>
          <w:tcPr>
            <w:tcW w:w="675" w:type="dxa"/>
            <w:vAlign w:val="center"/>
          </w:tcPr>
          <w:p w14:paraId="00000186" w14:textId="77777777" w:rsidR="00713A35" w:rsidRDefault="00713A35" w:rsidP="002F4EB3">
            <w:pPr>
              <w:spacing w:before="60" w:after="60"/>
              <w:jc w:val="center"/>
              <w:rPr>
                <w:b/>
                <w:sz w:val="18"/>
                <w:szCs w:val="18"/>
                <w:highlight w:val="yellow"/>
              </w:rPr>
            </w:pPr>
          </w:p>
        </w:tc>
        <w:tc>
          <w:tcPr>
            <w:tcW w:w="660" w:type="dxa"/>
            <w:vAlign w:val="center"/>
          </w:tcPr>
          <w:p w14:paraId="5FF2650F" w14:textId="77777777" w:rsidR="00713A35" w:rsidRDefault="00713A35" w:rsidP="002F4EB3">
            <w:pPr>
              <w:spacing w:before="60" w:after="60"/>
              <w:jc w:val="center"/>
              <w:rPr>
                <w:b/>
                <w:sz w:val="18"/>
                <w:szCs w:val="18"/>
                <w:highlight w:val="yellow"/>
              </w:rPr>
            </w:pPr>
          </w:p>
        </w:tc>
        <w:tc>
          <w:tcPr>
            <w:tcW w:w="598" w:type="dxa"/>
            <w:vAlign w:val="center"/>
          </w:tcPr>
          <w:p w14:paraId="00000187" w14:textId="5F12667B" w:rsidR="00713A35" w:rsidRDefault="00713A35" w:rsidP="002F4EB3">
            <w:pPr>
              <w:spacing w:before="60" w:after="60"/>
              <w:jc w:val="center"/>
              <w:rPr>
                <w:b/>
                <w:sz w:val="18"/>
                <w:szCs w:val="18"/>
                <w:highlight w:val="yellow"/>
              </w:rPr>
            </w:pPr>
          </w:p>
        </w:tc>
        <w:tc>
          <w:tcPr>
            <w:tcW w:w="5897" w:type="dxa"/>
            <w:vAlign w:val="center"/>
          </w:tcPr>
          <w:p w14:paraId="00000188" w14:textId="77777777" w:rsidR="00713A35" w:rsidRDefault="00713A35" w:rsidP="00880AD2">
            <w:pPr>
              <w:spacing w:before="60" w:after="60"/>
              <w:rPr>
                <w:b/>
                <w:sz w:val="18"/>
                <w:szCs w:val="18"/>
                <w:highlight w:val="yellow"/>
              </w:rPr>
            </w:pPr>
          </w:p>
        </w:tc>
      </w:tr>
      <w:tr w:rsidR="00713A35" w14:paraId="73FF3A0C" w14:textId="77777777" w:rsidTr="002F4EB3">
        <w:trPr>
          <w:cantSplit/>
        </w:trPr>
        <w:tc>
          <w:tcPr>
            <w:tcW w:w="6565" w:type="dxa"/>
          </w:tcPr>
          <w:p w14:paraId="00000189" w14:textId="1002A723" w:rsidR="00713A35" w:rsidRDefault="00713A35" w:rsidP="001820D8">
            <w:pPr>
              <w:numPr>
                <w:ilvl w:val="0"/>
                <w:numId w:val="10"/>
              </w:numPr>
              <w:pBdr>
                <w:top w:val="nil"/>
                <w:left w:val="nil"/>
                <w:bottom w:val="nil"/>
                <w:right w:val="nil"/>
                <w:between w:val="nil"/>
              </w:pBdr>
              <w:spacing w:before="60" w:after="60"/>
              <w:ind w:left="430" w:hanging="450"/>
              <w:rPr>
                <w:color w:val="000000"/>
                <w:sz w:val="18"/>
                <w:szCs w:val="18"/>
              </w:rPr>
            </w:pPr>
            <w:r>
              <w:rPr>
                <w:color w:val="000000"/>
                <w:sz w:val="18"/>
                <w:szCs w:val="18"/>
              </w:rPr>
              <w:t>Monthly review of the faculty’s endowments</w:t>
            </w:r>
            <w:r>
              <w:t xml:space="preserve"> </w:t>
            </w:r>
            <w:r>
              <w:rPr>
                <w:color w:val="000000"/>
                <w:sz w:val="18"/>
                <w:szCs w:val="18"/>
              </w:rPr>
              <w:t xml:space="preserve">using the V16 report, and endowments held </w:t>
            </w:r>
            <w:r w:rsidRPr="007A0660">
              <w:rPr>
                <w:sz w:val="18"/>
                <w:szCs w:val="18"/>
              </w:rPr>
              <w:t>by Student Financial Support on behalf of the faculty using the V80B report is completed</w:t>
            </w:r>
            <w:r w:rsidR="00374880" w:rsidRPr="007A0660">
              <w:rPr>
                <w:sz w:val="18"/>
                <w:szCs w:val="18"/>
              </w:rPr>
              <w:t xml:space="preserve">. </w:t>
            </w:r>
            <w:r>
              <w:rPr>
                <w:color w:val="000000"/>
                <w:sz w:val="18"/>
                <w:szCs w:val="18"/>
              </w:rPr>
              <w:t>The primary focus of this review is to ensure that the endowments’ spending balances are not allowed to grow.</w:t>
            </w:r>
          </w:p>
        </w:tc>
        <w:tc>
          <w:tcPr>
            <w:tcW w:w="675" w:type="dxa"/>
            <w:vAlign w:val="center"/>
          </w:tcPr>
          <w:p w14:paraId="0000018B" w14:textId="77777777" w:rsidR="00713A35" w:rsidRDefault="00713A35" w:rsidP="002F4EB3">
            <w:pPr>
              <w:spacing w:before="60" w:after="60"/>
              <w:jc w:val="center"/>
              <w:rPr>
                <w:b/>
                <w:sz w:val="18"/>
                <w:szCs w:val="18"/>
              </w:rPr>
            </w:pPr>
          </w:p>
        </w:tc>
        <w:tc>
          <w:tcPr>
            <w:tcW w:w="660" w:type="dxa"/>
            <w:vAlign w:val="center"/>
          </w:tcPr>
          <w:p w14:paraId="5251A8DF" w14:textId="77777777" w:rsidR="00713A35" w:rsidRDefault="00713A35" w:rsidP="002F4EB3">
            <w:pPr>
              <w:spacing w:before="60" w:after="60"/>
              <w:jc w:val="center"/>
              <w:rPr>
                <w:b/>
                <w:sz w:val="18"/>
                <w:szCs w:val="18"/>
              </w:rPr>
            </w:pPr>
          </w:p>
        </w:tc>
        <w:tc>
          <w:tcPr>
            <w:tcW w:w="598" w:type="dxa"/>
            <w:vAlign w:val="center"/>
          </w:tcPr>
          <w:p w14:paraId="0000018C" w14:textId="711BCB42" w:rsidR="00713A35" w:rsidRDefault="00713A35" w:rsidP="002F4EB3">
            <w:pPr>
              <w:spacing w:before="60" w:after="60"/>
              <w:jc w:val="center"/>
              <w:rPr>
                <w:b/>
                <w:sz w:val="18"/>
                <w:szCs w:val="18"/>
              </w:rPr>
            </w:pPr>
          </w:p>
        </w:tc>
        <w:tc>
          <w:tcPr>
            <w:tcW w:w="5897" w:type="dxa"/>
            <w:vAlign w:val="center"/>
          </w:tcPr>
          <w:p w14:paraId="0000018D" w14:textId="77777777" w:rsidR="00713A35" w:rsidRDefault="00713A35" w:rsidP="00880AD2">
            <w:pPr>
              <w:spacing w:before="60" w:after="60"/>
              <w:rPr>
                <w:b/>
                <w:sz w:val="18"/>
                <w:szCs w:val="18"/>
              </w:rPr>
            </w:pPr>
          </w:p>
        </w:tc>
      </w:tr>
      <w:tr w:rsidR="00713A35" w14:paraId="5AC7C45D" w14:textId="77777777" w:rsidTr="002F4EB3">
        <w:trPr>
          <w:cantSplit/>
        </w:trPr>
        <w:tc>
          <w:tcPr>
            <w:tcW w:w="6565" w:type="dxa"/>
          </w:tcPr>
          <w:p w14:paraId="0000018E" w14:textId="200F57F2" w:rsidR="00713A35" w:rsidRDefault="00713A35" w:rsidP="001820D8">
            <w:pPr>
              <w:numPr>
                <w:ilvl w:val="0"/>
                <w:numId w:val="10"/>
              </w:numPr>
              <w:pBdr>
                <w:top w:val="nil"/>
                <w:left w:val="nil"/>
                <w:bottom w:val="nil"/>
                <w:right w:val="nil"/>
                <w:between w:val="nil"/>
              </w:pBdr>
              <w:spacing w:before="60" w:after="60"/>
              <w:ind w:left="430" w:hanging="450"/>
              <w:rPr>
                <w:color w:val="000000"/>
                <w:sz w:val="18"/>
                <w:szCs w:val="18"/>
              </w:rPr>
            </w:pPr>
            <w:r>
              <w:rPr>
                <w:color w:val="000000"/>
                <w:sz w:val="18"/>
                <w:szCs w:val="18"/>
              </w:rPr>
              <w:t>Quarterly review of the V16 and V80B endowment reports is completed by the unit’s Budget Owner.</w:t>
            </w:r>
          </w:p>
        </w:tc>
        <w:tc>
          <w:tcPr>
            <w:tcW w:w="675" w:type="dxa"/>
            <w:vAlign w:val="center"/>
          </w:tcPr>
          <w:p w14:paraId="00000190" w14:textId="77777777" w:rsidR="00713A35" w:rsidRDefault="00713A35" w:rsidP="002F4EB3">
            <w:pPr>
              <w:spacing w:before="60" w:after="60"/>
              <w:jc w:val="center"/>
              <w:rPr>
                <w:b/>
                <w:sz w:val="18"/>
                <w:szCs w:val="18"/>
              </w:rPr>
            </w:pPr>
          </w:p>
        </w:tc>
        <w:tc>
          <w:tcPr>
            <w:tcW w:w="660" w:type="dxa"/>
            <w:vAlign w:val="center"/>
          </w:tcPr>
          <w:p w14:paraId="1FA2F18E" w14:textId="77777777" w:rsidR="00713A35" w:rsidRDefault="00713A35" w:rsidP="002F4EB3">
            <w:pPr>
              <w:spacing w:before="60" w:after="60"/>
              <w:jc w:val="center"/>
              <w:rPr>
                <w:b/>
                <w:sz w:val="18"/>
                <w:szCs w:val="18"/>
              </w:rPr>
            </w:pPr>
          </w:p>
        </w:tc>
        <w:tc>
          <w:tcPr>
            <w:tcW w:w="598" w:type="dxa"/>
            <w:vAlign w:val="center"/>
          </w:tcPr>
          <w:p w14:paraId="00000191" w14:textId="21C863A2" w:rsidR="00713A35" w:rsidRDefault="00713A35" w:rsidP="002F4EB3">
            <w:pPr>
              <w:spacing w:before="60" w:after="60"/>
              <w:jc w:val="center"/>
              <w:rPr>
                <w:b/>
                <w:sz w:val="18"/>
                <w:szCs w:val="18"/>
              </w:rPr>
            </w:pPr>
          </w:p>
        </w:tc>
        <w:tc>
          <w:tcPr>
            <w:tcW w:w="5897" w:type="dxa"/>
            <w:vAlign w:val="center"/>
          </w:tcPr>
          <w:p w14:paraId="00000192" w14:textId="77777777" w:rsidR="00713A35" w:rsidRDefault="00713A35" w:rsidP="00880AD2">
            <w:pPr>
              <w:spacing w:before="60" w:after="60"/>
              <w:rPr>
                <w:b/>
                <w:sz w:val="18"/>
                <w:szCs w:val="18"/>
              </w:rPr>
            </w:pPr>
          </w:p>
        </w:tc>
      </w:tr>
      <w:tr w:rsidR="00713A35" w14:paraId="3CC50F02" w14:textId="77777777" w:rsidTr="002F4EB3">
        <w:trPr>
          <w:cantSplit/>
        </w:trPr>
        <w:tc>
          <w:tcPr>
            <w:tcW w:w="6565" w:type="dxa"/>
          </w:tcPr>
          <w:p w14:paraId="00000193" w14:textId="3941855B" w:rsidR="00713A35" w:rsidRDefault="00713A35" w:rsidP="00880AD2">
            <w:pPr>
              <w:numPr>
                <w:ilvl w:val="0"/>
                <w:numId w:val="10"/>
              </w:numPr>
              <w:pBdr>
                <w:top w:val="nil"/>
                <w:left w:val="nil"/>
                <w:bottom w:val="nil"/>
                <w:right w:val="nil"/>
                <w:between w:val="nil"/>
              </w:pBdr>
              <w:spacing w:before="60" w:after="60"/>
              <w:ind w:left="430" w:hanging="450"/>
              <w:rPr>
                <w:color w:val="000000"/>
                <w:sz w:val="18"/>
                <w:szCs w:val="18"/>
              </w:rPr>
            </w:pPr>
            <w:r>
              <w:rPr>
                <w:color w:val="000000"/>
                <w:sz w:val="18"/>
                <w:szCs w:val="18"/>
              </w:rPr>
              <w:t>A specific remedial plan is in place to address spending for endowments with a spending balance in excess of 1 year of the annual spending allocation per the V16 or V80B report</w:t>
            </w:r>
            <w:r w:rsidR="00374880">
              <w:rPr>
                <w:color w:val="000000"/>
                <w:sz w:val="18"/>
                <w:szCs w:val="18"/>
              </w:rPr>
              <w:t xml:space="preserve">. </w:t>
            </w:r>
            <w:r>
              <w:rPr>
                <w:color w:val="000000"/>
                <w:sz w:val="18"/>
                <w:szCs w:val="18"/>
              </w:rPr>
              <w:t>(Note: a decision to “start spending” is not considered a specific plan)</w:t>
            </w:r>
          </w:p>
        </w:tc>
        <w:tc>
          <w:tcPr>
            <w:tcW w:w="675" w:type="dxa"/>
            <w:vAlign w:val="center"/>
          </w:tcPr>
          <w:p w14:paraId="00000195" w14:textId="77777777" w:rsidR="00713A35" w:rsidRDefault="00713A35" w:rsidP="002F4EB3">
            <w:pPr>
              <w:spacing w:before="60" w:after="60"/>
              <w:jc w:val="center"/>
              <w:rPr>
                <w:b/>
                <w:sz w:val="18"/>
                <w:szCs w:val="18"/>
              </w:rPr>
            </w:pPr>
          </w:p>
        </w:tc>
        <w:tc>
          <w:tcPr>
            <w:tcW w:w="660" w:type="dxa"/>
            <w:vAlign w:val="center"/>
          </w:tcPr>
          <w:p w14:paraId="756E497F" w14:textId="77777777" w:rsidR="00713A35" w:rsidRDefault="00713A35" w:rsidP="002F4EB3">
            <w:pPr>
              <w:spacing w:before="60" w:after="60"/>
              <w:jc w:val="center"/>
              <w:rPr>
                <w:b/>
                <w:sz w:val="18"/>
                <w:szCs w:val="18"/>
              </w:rPr>
            </w:pPr>
          </w:p>
        </w:tc>
        <w:tc>
          <w:tcPr>
            <w:tcW w:w="598" w:type="dxa"/>
            <w:vAlign w:val="center"/>
          </w:tcPr>
          <w:p w14:paraId="00000196" w14:textId="491994CD" w:rsidR="00713A35" w:rsidRDefault="00713A35" w:rsidP="002F4EB3">
            <w:pPr>
              <w:spacing w:before="60" w:after="60"/>
              <w:jc w:val="center"/>
              <w:rPr>
                <w:b/>
                <w:sz w:val="18"/>
                <w:szCs w:val="18"/>
              </w:rPr>
            </w:pPr>
          </w:p>
        </w:tc>
        <w:tc>
          <w:tcPr>
            <w:tcW w:w="5897" w:type="dxa"/>
            <w:vAlign w:val="center"/>
          </w:tcPr>
          <w:p w14:paraId="00000197" w14:textId="77777777" w:rsidR="00713A35" w:rsidRDefault="00713A35" w:rsidP="00880AD2">
            <w:pPr>
              <w:spacing w:before="60" w:after="60"/>
              <w:rPr>
                <w:b/>
                <w:sz w:val="18"/>
                <w:szCs w:val="18"/>
              </w:rPr>
            </w:pPr>
          </w:p>
        </w:tc>
      </w:tr>
      <w:tr w:rsidR="00713A35" w14:paraId="7433DED7" w14:textId="77777777" w:rsidTr="002F4EB3">
        <w:trPr>
          <w:cantSplit/>
        </w:trPr>
        <w:tc>
          <w:tcPr>
            <w:tcW w:w="6565" w:type="dxa"/>
          </w:tcPr>
          <w:p w14:paraId="00000198" w14:textId="1F32B01D" w:rsidR="00713A35" w:rsidRDefault="00713A35" w:rsidP="001820D8">
            <w:pPr>
              <w:numPr>
                <w:ilvl w:val="0"/>
                <w:numId w:val="10"/>
              </w:numPr>
              <w:pBdr>
                <w:top w:val="nil"/>
                <w:left w:val="nil"/>
                <w:bottom w:val="nil"/>
                <w:right w:val="nil"/>
                <w:between w:val="nil"/>
              </w:pBdr>
              <w:spacing w:before="60" w:after="60"/>
              <w:ind w:left="430" w:hanging="450"/>
              <w:rPr>
                <w:color w:val="000000"/>
                <w:sz w:val="18"/>
                <w:szCs w:val="18"/>
              </w:rPr>
            </w:pPr>
            <w:r>
              <w:rPr>
                <w:color w:val="000000"/>
                <w:sz w:val="18"/>
                <w:szCs w:val="18"/>
              </w:rPr>
              <w:t xml:space="preserve">The unit complies with any non-financial terms </w:t>
            </w:r>
            <w:r w:rsidRPr="002A1D3A">
              <w:rPr>
                <w:sz w:val="18"/>
                <w:szCs w:val="18"/>
              </w:rPr>
              <w:t>of the endowment (these are terms that are outside the use of the endowment spending allocation; for example, a stipulation to provide donor acknowledgement in a newsletter).</w:t>
            </w:r>
          </w:p>
        </w:tc>
        <w:tc>
          <w:tcPr>
            <w:tcW w:w="675" w:type="dxa"/>
            <w:vAlign w:val="center"/>
          </w:tcPr>
          <w:p w14:paraId="0000019A" w14:textId="77777777" w:rsidR="00713A35" w:rsidRDefault="00713A35" w:rsidP="002F4EB3">
            <w:pPr>
              <w:spacing w:before="60" w:after="60"/>
              <w:jc w:val="center"/>
              <w:rPr>
                <w:b/>
                <w:sz w:val="18"/>
                <w:szCs w:val="18"/>
              </w:rPr>
            </w:pPr>
          </w:p>
        </w:tc>
        <w:tc>
          <w:tcPr>
            <w:tcW w:w="660" w:type="dxa"/>
            <w:vAlign w:val="center"/>
          </w:tcPr>
          <w:p w14:paraId="4BD6A675" w14:textId="77777777" w:rsidR="00713A35" w:rsidRDefault="00713A35" w:rsidP="002F4EB3">
            <w:pPr>
              <w:spacing w:before="60" w:after="60"/>
              <w:jc w:val="center"/>
              <w:rPr>
                <w:b/>
                <w:sz w:val="18"/>
                <w:szCs w:val="18"/>
              </w:rPr>
            </w:pPr>
          </w:p>
        </w:tc>
        <w:tc>
          <w:tcPr>
            <w:tcW w:w="598" w:type="dxa"/>
            <w:vAlign w:val="center"/>
          </w:tcPr>
          <w:p w14:paraId="0000019B" w14:textId="230682DA" w:rsidR="00713A35" w:rsidRDefault="00713A35" w:rsidP="002F4EB3">
            <w:pPr>
              <w:spacing w:before="60" w:after="60"/>
              <w:jc w:val="center"/>
              <w:rPr>
                <w:b/>
                <w:sz w:val="18"/>
                <w:szCs w:val="18"/>
              </w:rPr>
            </w:pPr>
          </w:p>
        </w:tc>
        <w:tc>
          <w:tcPr>
            <w:tcW w:w="5897" w:type="dxa"/>
            <w:vAlign w:val="center"/>
          </w:tcPr>
          <w:p w14:paraId="0000019C" w14:textId="562917FC" w:rsidR="00713A35" w:rsidRDefault="00713A35" w:rsidP="00880AD2">
            <w:pPr>
              <w:spacing w:before="60" w:after="60"/>
              <w:rPr>
                <w:b/>
                <w:sz w:val="18"/>
                <w:szCs w:val="18"/>
              </w:rPr>
            </w:pPr>
          </w:p>
        </w:tc>
      </w:tr>
      <w:tr w:rsidR="00713A35" w14:paraId="7B5C40E7" w14:textId="77777777" w:rsidTr="002F4EB3">
        <w:trPr>
          <w:cantSplit/>
        </w:trPr>
        <w:tc>
          <w:tcPr>
            <w:tcW w:w="6565" w:type="dxa"/>
          </w:tcPr>
          <w:p w14:paraId="0000019D" w14:textId="1B82BDDE" w:rsidR="00713A35" w:rsidRDefault="00713A35" w:rsidP="00655774">
            <w:pPr>
              <w:numPr>
                <w:ilvl w:val="0"/>
                <w:numId w:val="10"/>
              </w:numPr>
              <w:pBdr>
                <w:top w:val="nil"/>
                <w:left w:val="nil"/>
                <w:bottom w:val="nil"/>
                <w:right w:val="nil"/>
                <w:between w:val="nil"/>
              </w:pBdr>
              <w:spacing w:before="60" w:after="60"/>
              <w:ind w:left="430" w:hanging="450"/>
              <w:rPr>
                <w:color w:val="FF0000"/>
                <w:sz w:val="18"/>
                <w:szCs w:val="18"/>
              </w:rPr>
            </w:pPr>
            <w:r>
              <w:rPr>
                <w:color w:val="000000"/>
                <w:sz w:val="18"/>
                <w:szCs w:val="18"/>
              </w:rPr>
              <w:t xml:space="preserve">The unit ensures that other revenue is not recorded to the endowment spending account except under circumstances as permitted by the </w:t>
            </w:r>
            <w:hyperlink r:id="rId40">
              <w:r>
                <w:rPr>
                  <w:color w:val="0000FF"/>
                  <w:sz w:val="18"/>
                  <w:szCs w:val="18"/>
                  <w:u w:val="single"/>
                </w:rPr>
                <w:t>Endowment Management UAPPOL procedure</w:t>
              </w:r>
            </w:hyperlink>
            <w:r>
              <w:rPr>
                <w:color w:val="000000"/>
                <w:sz w:val="18"/>
                <w:szCs w:val="18"/>
              </w:rPr>
              <w:t>.</w:t>
            </w:r>
          </w:p>
        </w:tc>
        <w:tc>
          <w:tcPr>
            <w:tcW w:w="675" w:type="dxa"/>
            <w:vAlign w:val="center"/>
          </w:tcPr>
          <w:p w14:paraId="0000019F" w14:textId="77777777" w:rsidR="00713A35" w:rsidRDefault="00713A35" w:rsidP="002F4EB3">
            <w:pPr>
              <w:spacing w:before="60" w:after="60"/>
              <w:jc w:val="center"/>
              <w:rPr>
                <w:b/>
                <w:sz w:val="18"/>
                <w:szCs w:val="18"/>
              </w:rPr>
            </w:pPr>
          </w:p>
        </w:tc>
        <w:tc>
          <w:tcPr>
            <w:tcW w:w="660" w:type="dxa"/>
            <w:vAlign w:val="center"/>
          </w:tcPr>
          <w:p w14:paraId="56F983CD" w14:textId="77777777" w:rsidR="00713A35" w:rsidRDefault="00713A35" w:rsidP="002F4EB3">
            <w:pPr>
              <w:spacing w:before="60" w:after="60"/>
              <w:jc w:val="center"/>
              <w:rPr>
                <w:b/>
                <w:sz w:val="18"/>
                <w:szCs w:val="18"/>
              </w:rPr>
            </w:pPr>
          </w:p>
        </w:tc>
        <w:tc>
          <w:tcPr>
            <w:tcW w:w="598" w:type="dxa"/>
            <w:vAlign w:val="center"/>
          </w:tcPr>
          <w:p w14:paraId="000001A0" w14:textId="04BCB85D" w:rsidR="00713A35" w:rsidRDefault="00713A35" w:rsidP="002F4EB3">
            <w:pPr>
              <w:spacing w:before="60" w:after="60"/>
              <w:jc w:val="center"/>
              <w:rPr>
                <w:b/>
                <w:sz w:val="18"/>
                <w:szCs w:val="18"/>
              </w:rPr>
            </w:pPr>
          </w:p>
        </w:tc>
        <w:tc>
          <w:tcPr>
            <w:tcW w:w="5897" w:type="dxa"/>
            <w:vAlign w:val="center"/>
          </w:tcPr>
          <w:p w14:paraId="000001A1" w14:textId="77777777" w:rsidR="00713A35" w:rsidRDefault="00713A35" w:rsidP="00880AD2">
            <w:pPr>
              <w:spacing w:before="60" w:after="60"/>
              <w:rPr>
                <w:b/>
                <w:sz w:val="18"/>
                <w:szCs w:val="18"/>
              </w:rPr>
            </w:pPr>
          </w:p>
        </w:tc>
      </w:tr>
      <w:tr w:rsidR="00713A35" w14:paraId="1D32E910" w14:textId="77777777" w:rsidTr="002F4EB3">
        <w:trPr>
          <w:cantSplit/>
        </w:trPr>
        <w:tc>
          <w:tcPr>
            <w:tcW w:w="6565" w:type="dxa"/>
          </w:tcPr>
          <w:p w14:paraId="000001A2" w14:textId="77777777" w:rsidR="00713A35" w:rsidRDefault="00713A35" w:rsidP="00880AD2">
            <w:pPr>
              <w:numPr>
                <w:ilvl w:val="0"/>
                <w:numId w:val="10"/>
              </w:numPr>
              <w:pBdr>
                <w:top w:val="nil"/>
                <w:left w:val="nil"/>
                <w:bottom w:val="nil"/>
                <w:right w:val="nil"/>
                <w:between w:val="nil"/>
              </w:pBdr>
              <w:spacing w:before="60" w:after="60"/>
              <w:ind w:left="430" w:hanging="450"/>
              <w:rPr>
                <w:color w:val="000000"/>
                <w:sz w:val="18"/>
                <w:szCs w:val="18"/>
              </w:rPr>
            </w:pPr>
            <w:r>
              <w:rPr>
                <w:color w:val="000000"/>
                <w:sz w:val="18"/>
                <w:szCs w:val="18"/>
              </w:rPr>
              <w:t>Spending occurs in alignment with the spending plan each year.</w:t>
            </w:r>
          </w:p>
        </w:tc>
        <w:tc>
          <w:tcPr>
            <w:tcW w:w="675" w:type="dxa"/>
            <w:vAlign w:val="center"/>
          </w:tcPr>
          <w:p w14:paraId="000001A4" w14:textId="77777777" w:rsidR="00713A35" w:rsidRDefault="00713A35" w:rsidP="002F4EB3">
            <w:pPr>
              <w:spacing w:before="60" w:after="60"/>
              <w:jc w:val="center"/>
              <w:rPr>
                <w:b/>
                <w:sz w:val="18"/>
                <w:szCs w:val="18"/>
              </w:rPr>
            </w:pPr>
          </w:p>
        </w:tc>
        <w:tc>
          <w:tcPr>
            <w:tcW w:w="660" w:type="dxa"/>
            <w:vAlign w:val="center"/>
          </w:tcPr>
          <w:p w14:paraId="310EF304" w14:textId="77777777" w:rsidR="00713A35" w:rsidRDefault="00713A35" w:rsidP="002F4EB3">
            <w:pPr>
              <w:spacing w:before="60" w:after="60"/>
              <w:jc w:val="center"/>
              <w:rPr>
                <w:b/>
                <w:sz w:val="18"/>
                <w:szCs w:val="18"/>
              </w:rPr>
            </w:pPr>
          </w:p>
        </w:tc>
        <w:tc>
          <w:tcPr>
            <w:tcW w:w="598" w:type="dxa"/>
            <w:vAlign w:val="center"/>
          </w:tcPr>
          <w:p w14:paraId="000001A5" w14:textId="3D423C45" w:rsidR="00713A35" w:rsidRDefault="00713A35" w:rsidP="002F4EB3">
            <w:pPr>
              <w:spacing w:before="60" w:after="60"/>
              <w:jc w:val="center"/>
              <w:rPr>
                <w:b/>
                <w:sz w:val="18"/>
                <w:szCs w:val="18"/>
              </w:rPr>
            </w:pPr>
          </w:p>
        </w:tc>
        <w:tc>
          <w:tcPr>
            <w:tcW w:w="5897" w:type="dxa"/>
            <w:vAlign w:val="center"/>
          </w:tcPr>
          <w:p w14:paraId="000001A6" w14:textId="77777777" w:rsidR="00713A35" w:rsidRDefault="00713A35" w:rsidP="00880AD2">
            <w:pPr>
              <w:spacing w:before="60" w:after="60"/>
              <w:rPr>
                <w:b/>
                <w:sz w:val="18"/>
                <w:szCs w:val="18"/>
              </w:rPr>
            </w:pPr>
          </w:p>
        </w:tc>
      </w:tr>
      <w:tr w:rsidR="00713A35" w14:paraId="6EA0828B" w14:textId="77777777" w:rsidTr="002F4EB3">
        <w:trPr>
          <w:cantSplit/>
        </w:trPr>
        <w:tc>
          <w:tcPr>
            <w:tcW w:w="6565" w:type="dxa"/>
          </w:tcPr>
          <w:p w14:paraId="000001A7" w14:textId="22275743" w:rsidR="00713A35" w:rsidRDefault="00713A35" w:rsidP="00767A38">
            <w:pPr>
              <w:numPr>
                <w:ilvl w:val="0"/>
                <w:numId w:val="10"/>
              </w:numPr>
              <w:pBdr>
                <w:top w:val="nil"/>
                <w:left w:val="nil"/>
                <w:bottom w:val="nil"/>
                <w:right w:val="nil"/>
                <w:between w:val="nil"/>
              </w:pBdr>
              <w:spacing w:before="60" w:after="60"/>
              <w:ind w:left="430" w:hanging="450"/>
              <w:rPr>
                <w:color w:val="000000"/>
                <w:sz w:val="18"/>
                <w:szCs w:val="18"/>
              </w:rPr>
            </w:pPr>
            <w:r>
              <w:rPr>
                <w:color w:val="000000"/>
                <w:sz w:val="18"/>
                <w:szCs w:val="18"/>
              </w:rPr>
              <w:t xml:space="preserve">Where spending is transferred (e.g. for an internal research grant), the </w:t>
            </w:r>
            <w:sdt>
              <w:sdtPr>
                <w:tag w:val="goog_rdk_143"/>
                <w:id w:val="-1975053796"/>
              </w:sdtPr>
              <w:sdtEndPr/>
              <w:sdtContent/>
            </w:sdt>
            <w:r>
              <w:rPr>
                <w:color w:val="000000"/>
                <w:sz w:val="18"/>
                <w:szCs w:val="18"/>
              </w:rPr>
              <w:t xml:space="preserve">Budget </w:t>
            </w:r>
            <w:r w:rsidRPr="002A1D3A">
              <w:rPr>
                <w:sz w:val="18"/>
                <w:szCs w:val="18"/>
              </w:rPr>
              <w:t xml:space="preserve">Owner is provided with assurance </w:t>
            </w:r>
            <w:r>
              <w:rPr>
                <w:color w:val="000000"/>
                <w:sz w:val="18"/>
                <w:szCs w:val="18"/>
              </w:rPr>
              <w:t>that the transferred amount is spent, and that the spending complies with the endowment’s purpose.</w:t>
            </w:r>
          </w:p>
        </w:tc>
        <w:tc>
          <w:tcPr>
            <w:tcW w:w="675" w:type="dxa"/>
            <w:vAlign w:val="center"/>
          </w:tcPr>
          <w:p w14:paraId="000001A9" w14:textId="77777777" w:rsidR="00713A35" w:rsidRDefault="00713A35" w:rsidP="002F4EB3">
            <w:pPr>
              <w:spacing w:before="60" w:after="60"/>
              <w:jc w:val="center"/>
              <w:rPr>
                <w:b/>
                <w:sz w:val="18"/>
                <w:szCs w:val="18"/>
              </w:rPr>
            </w:pPr>
          </w:p>
        </w:tc>
        <w:tc>
          <w:tcPr>
            <w:tcW w:w="660" w:type="dxa"/>
            <w:vAlign w:val="center"/>
          </w:tcPr>
          <w:p w14:paraId="4819CD76" w14:textId="77777777" w:rsidR="00713A35" w:rsidRDefault="00713A35" w:rsidP="002F4EB3">
            <w:pPr>
              <w:spacing w:before="60" w:after="60"/>
              <w:jc w:val="center"/>
              <w:rPr>
                <w:b/>
                <w:sz w:val="18"/>
                <w:szCs w:val="18"/>
              </w:rPr>
            </w:pPr>
          </w:p>
        </w:tc>
        <w:tc>
          <w:tcPr>
            <w:tcW w:w="598" w:type="dxa"/>
            <w:vAlign w:val="center"/>
          </w:tcPr>
          <w:p w14:paraId="000001AA" w14:textId="258DB307" w:rsidR="00713A35" w:rsidRDefault="00713A35" w:rsidP="002F4EB3">
            <w:pPr>
              <w:spacing w:before="60" w:after="60"/>
              <w:jc w:val="center"/>
              <w:rPr>
                <w:b/>
                <w:sz w:val="18"/>
                <w:szCs w:val="18"/>
              </w:rPr>
            </w:pPr>
          </w:p>
        </w:tc>
        <w:tc>
          <w:tcPr>
            <w:tcW w:w="5897" w:type="dxa"/>
            <w:vAlign w:val="center"/>
          </w:tcPr>
          <w:p w14:paraId="000001AB" w14:textId="77777777" w:rsidR="00713A35" w:rsidRDefault="00713A35" w:rsidP="00880AD2">
            <w:pPr>
              <w:spacing w:before="60" w:after="60"/>
              <w:rPr>
                <w:b/>
                <w:sz w:val="18"/>
                <w:szCs w:val="18"/>
              </w:rPr>
            </w:pPr>
          </w:p>
        </w:tc>
      </w:tr>
      <w:tr w:rsidR="00713A35" w14:paraId="03EEDED7" w14:textId="77777777" w:rsidTr="002F4EB3">
        <w:trPr>
          <w:cantSplit/>
        </w:trPr>
        <w:tc>
          <w:tcPr>
            <w:tcW w:w="6565" w:type="dxa"/>
          </w:tcPr>
          <w:p w14:paraId="000001AC" w14:textId="74CDF720" w:rsidR="00713A35" w:rsidRDefault="00713A35" w:rsidP="00767A38">
            <w:pPr>
              <w:numPr>
                <w:ilvl w:val="0"/>
                <w:numId w:val="10"/>
              </w:numPr>
              <w:pBdr>
                <w:top w:val="nil"/>
                <w:left w:val="nil"/>
                <w:bottom w:val="nil"/>
                <w:right w:val="nil"/>
                <w:between w:val="nil"/>
              </w:pBdr>
              <w:spacing w:before="60" w:after="60"/>
              <w:ind w:left="430" w:hanging="450"/>
              <w:rPr>
                <w:color w:val="000000"/>
                <w:sz w:val="18"/>
                <w:szCs w:val="18"/>
              </w:rPr>
            </w:pPr>
            <w:r>
              <w:rPr>
                <w:color w:val="000000"/>
                <w:sz w:val="18"/>
                <w:szCs w:val="18"/>
              </w:rPr>
              <w:lastRenderedPageBreak/>
              <w:t xml:space="preserve">An </w:t>
            </w:r>
            <w:hyperlink r:id="rId41" w:anchor="gid=985488867">
              <w:r>
                <w:rPr>
                  <w:color w:val="0000FF"/>
                  <w:sz w:val="18"/>
                  <w:szCs w:val="18"/>
                  <w:u w:val="single"/>
                </w:rPr>
                <w:t>Endowment Compliance Report</w:t>
              </w:r>
            </w:hyperlink>
            <w:r>
              <w:rPr>
                <w:color w:val="000000"/>
                <w:sz w:val="18"/>
                <w:szCs w:val="18"/>
              </w:rPr>
              <w:t xml:space="preserve"> is provided to the </w:t>
            </w:r>
            <w:r w:rsidRPr="002A1D3A">
              <w:rPr>
                <w:sz w:val="18"/>
                <w:szCs w:val="18"/>
              </w:rPr>
              <w:t xml:space="preserve">Dean for approval </w:t>
            </w:r>
            <w:r>
              <w:rPr>
                <w:color w:val="000000"/>
                <w:sz w:val="18"/>
                <w:szCs w:val="18"/>
              </w:rPr>
              <w:t xml:space="preserve">each year, in accordance with the </w:t>
            </w:r>
            <w:hyperlink r:id="rId42">
              <w:r>
                <w:rPr>
                  <w:color w:val="0000FF"/>
                  <w:sz w:val="18"/>
                  <w:szCs w:val="18"/>
                  <w:u w:val="single"/>
                </w:rPr>
                <w:t>Endowment Management UAPPOL procedure</w:t>
              </w:r>
            </w:hyperlink>
            <w:r>
              <w:rPr>
                <w:color w:val="000000"/>
                <w:sz w:val="18"/>
                <w:szCs w:val="18"/>
              </w:rPr>
              <w:t>.</w:t>
            </w:r>
          </w:p>
        </w:tc>
        <w:tc>
          <w:tcPr>
            <w:tcW w:w="675" w:type="dxa"/>
            <w:vAlign w:val="center"/>
          </w:tcPr>
          <w:p w14:paraId="000001AE" w14:textId="77777777" w:rsidR="00713A35" w:rsidRDefault="00713A35" w:rsidP="002F4EB3">
            <w:pPr>
              <w:spacing w:before="60" w:after="60"/>
              <w:jc w:val="center"/>
              <w:rPr>
                <w:b/>
                <w:sz w:val="18"/>
                <w:szCs w:val="18"/>
              </w:rPr>
            </w:pPr>
          </w:p>
        </w:tc>
        <w:tc>
          <w:tcPr>
            <w:tcW w:w="660" w:type="dxa"/>
            <w:vAlign w:val="center"/>
          </w:tcPr>
          <w:p w14:paraId="1B631366" w14:textId="77777777" w:rsidR="00713A35" w:rsidRDefault="00713A35" w:rsidP="002F4EB3">
            <w:pPr>
              <w:spacing w:before="60" w:after="60"/>
              <w:jc w:val="center"/>
              <w:rPr>
                <w:b/>
                <w:sz w:val="18"/>
                <w:szCs w:val="18"/>
              </w:rPr>
            </w:pPr>
          </w:p>
        </w:tc>
        <w:tc>
          <w:tcPr>
            <w:tcW w:w="598" w:type="dxa"/>
            <w:vAlign w:val="center"/>
          </w:tcPr>
          <w:p w14:paraId="000001AF" w14:textId="20EC115E" w:rsidR="00713A35" w:rsidRDefault="00713A35" w:rsidP="002F4EB3">
            <w:pPr>
              <w:spacing w:before="60" w:after="60"/>
              <w:jc w:val="center"/>
              <w:rPr>
                <w:b/>
                <w:sz w:val="18"/>
                <w:szCs w:val="18"/>
              </w:rPr>
            </w:pPr>
          </w:p>
        </w:tc>
        <w:tc>
          <w:tcPr>
            <w:tcW w:w="5897" w:type="dxa"/>
            <w:vAlign w:val="center"/>
          </w:tcPr>
          <w:p w14:paraId="000001B0" w14:textId="77777777" w:rsidR="00713A35" w:rsidRDefault="00713A35" w:rsidP="00880AD2">
            <w:pPr>
              <w:spacing w:before="60" w:after="60"/>
              <w:rPr>
                <w:b/>
                <w:sz w:val="18"/>
                <w:szCs w:val="18"/>
              </w:rPr>
            </w:pPr>
          </w:p>
        </w:tc>
      </w:tr>
    </w:tbl>
    <w:p w14:paraId="545E2B1C" w14:textId="5115794A" w:rsidR="00935964" w:rsidRPr="00935964" w:rsidRDefault="00935964">
      <w:pPr>
        <w:rPr>
          <w:color w:val="FF0000"/>
        </w:rPr>
      </w:pPr>
    </w:p>
    <w:sectPr w:rsidR="00935964" w:rsidRPr="00935964">
      <w:pgSz w:w="15840" w:h="12240" w:orient="landscape"/>
      <w:pgMar w:top="720" w:right="720" w:bottom="720" w:left="72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AA125A"/>
    <w:multiLevelType w:val="multilevel"/>
    <w:tmpl w:val="57CA40A6"/>
    <w:lvl w:ilvl="0">
      <w:start w:val="1"/>
      <w:numFmt w:val="decimal"/>
      <w:lvlText w:val="3.%1"/>
      <w:lvlJc w:val="left"/>
      <w:pPr>
        <w:ind w:left="63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2B908DD"/>
    <w:multiLevelType w:val="multilevel"/>
    <w:tmpl w:val="934C69AC"/>
    <w:lvl w:ilvl="0">
      <w:start w:val="1"/>
      <w:numFmt w:val="bullet"/>
      <w:lvlText w:val="●"/>
      <w:lvlJc w:val="left"/>
      <w:pPr>
        <w:ind w:left="1060" w:hanging="360"/>
      </w:pPr>
      <w:rPr>
        <w:rFonts w:ascii="Noto Sans Symbols" w:eastAsia="Noto Sans Symbols" w:hAnsi="Noto Sans Symbols" w:cs="Noto Sans Symbols"/>
      </w:rPr>
    </w:lvl>
    <w:lvl w:ilvl="1">
      <w:start w:val="1"/>
      <w:numFmt w:val="bullet"/>
      <w:lvlText w:val="o"/>
      <w:lvlJc w:val="left"/>
      <w:pPr>
        <w:ind w:left="1780" w:hanging="360"/>
      </w:pPr>
      <w:rPr>
        <w:rFonts w:ascii="Courier New" w:eastAsia="Courier New" w:hAnsi="Courier New" w:cs="Courier New"/>
      </w:rPr>
    </w:lvl>
    <w:lvl w:ilvl="2">
      <w:start w:val="1"/>
      <w:numFmt w:val="bullet"/>
      <w:lvlText w:val="▪"/>
      <w:lvlJc w:val="left"/>
      <w:pPr>
        <w:ind w:left="2500" w:hanging="360"/>
      </w:pPr>
      <w:rPr>
        <w:rFonts w:ascii="Noto Sans Symbols" w:eastAsia="Noto Sans Symbols" w:hAnsi="Noto Sans Symbols" w:cs="Noto Sans Symbols"/>
      </w:rPr>
    </w:lvl>
    <w:lvl w:ilvl="3">
      <w:start w:val="1"/>
      <w:numFmt w:val="bullet"/>
      <w:lvlText w:val="●"/>
      <w:lvlJc w:val="left"/>
      <w:pPr>
        <w:ind w:left="3220" w:hanging="360"/>
      </w:pPr>
      <w:rPr>
        <w:rFonts w:ascii="Noto Sans Symbols" w:eastAsia="Noto Sans Symbols" w:hAnsi="Noto Sans Symbols" w:cs="Noto Sans Symbols"/>
      </w:rPr>
    </w:lvl>
    <w:lvl w:ilvl="4">
      <w:start w:val="1"/>
      <w:numFmt w:val="bullet"/>
      <w:lvlText w:val="o"/>
      <w:lvlJc w:val="left"/>
      <w:pPr>
        <w:ind w:left="3940" w:hanging="360"/>
      </w:pPr>
      <w:rPr>
        <w:rFonts w:ascii="Courier New" w:eastAsia="Courier New" w:hAnsi="Courier New" w:cs="Courier New"/>
      </w:rPr>
    </w:lvl>
    <w:lvl w:ilvl="5">
      <w:start w:val="1"/>
      <w:numFmt w:val="bullet"/>
      <w:lvlText w:val="▪"/>
      <w:lvlJc w:val="left"/>
      <w:pPr>
        <w:ind w:left="4660" w:hanging="360"/>
      </w:pPr>
      <w:rPr>
        <w:rFonts w:ascii="Noto Sans Symbols" w:eastAsia="Noto Sans Symbols" w:hAnsi="Noto Sans Symbols" w:cs="Noto Sans Symbols"/>
      </w:rPr>
    </w:lvl>
    <w:lvl w:ilvl="6">
      <w:start w:val="1"/>
      <w:numFmt w:val="bullet"/>
      <w:lvlText w:val="●"/>
      <w:lvlJc w:val="left"/>
      <w:pPr>
        <w:ind w:left="5380" w:hanging="360"/>
      </w:pPr>
      <w:rPr>
        <w:rFonts w:ascii="Noto Sans Symbols" w:eastAsia="Noto Sans Symbols" w:hAnsi="Noto Sans Symbols" w:cs="Noto Sans Symbols"/>
      </w:rPr>
    </w:lvl>
    <w:lvl w:ilvl="7">
      <w:start w:val="1"/>
      <w:numFmt w:val="bullet"/>
      <w:lvlText w:val="o"/>
      <w:lvlJc w:val="left"/>
      <w:pPr>
        <w:ind w:left="6100" w:hanging="360"/>
      </w:pPr>
      <w:rPr>
        <w:rFonts w:ascii="Courier New" w:eastAsia="Courier New" w:hAnsi="Courier New" w:cs="Courier New"/>
      </w:rPr>
    </w:lvl>
    <w:lvl w:ilvl="8">
      <w:start w:val="1"/>
      <w:numFmt w:val="bullet"/>
      <w:lvlText w:val="▪"/>
      <w:lvlJc w:val="left"/>
      <w:pPr>
        <w:ind w:left="6820" w:hanging="360"/>
      </w:pPr>
      <w:rPr>
        <w:rFonts w:ascii="Noto Sans Symbols" w:eastAsia="Noto Sans Symbols" w:hAnsi="Noto Sans Symbols" w:cs="Noto Sans Symbols"/>
      </w:rPr>
    </w:lvl>
  </w:abstractNum>
  <w:abstractNum w:abstractNumId="2" w15:restartNumberingAfterBreak="0">
    <w:nsid w:val="15871734"/>
    <w:multiLevelType w:val="multilevel"/>
    <w:tmpl w:val="90D48BF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19760564"/>
    <w:multiLevelType w:val="hybridMultilevel"/>
    <w:tmpl w:val="24BE06BE"/>
    <w:lvl w:ilvl="0" w:tplc="038C5A22">
      <w:numFmt w:val="bullet"/>
      <w:lvlText w:val="-"/>
      <w:lvlJc w:val="left"/>
      <w:pPr>
        <w:ind w:left="720" w:hanging="360"/>
      </w:pPr>
      <w:rPr>
        <w:rFonts w:ascii="Arial" w:eastAsia="Arial" w:hAnsi="Arial" w:cs="Aria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15:restartNumberingAfterBreak="0">
    <w:nsid w:val="1C33785D"/>
    <w:multiLevelType w:val="multilevel"/>
    <w:tmpl w:val="8E0A7FB0"/>
    <w:lvl w:ilvl="0">
      <w:start w:val="1"/>
      <w:numFmt w:val="decimal"/>
      <w:lvlText w:val="8.%1"/>
      <w:lvlJc w:val="left"/>
      <w:pPr>
        <w:ind w:left="450" w:hanging="360"/>
      </w:pPr>
      <w:rPr>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280038FA"/>
    <w:multiLevelType w:val="multilevel"/>
    <w:tmpl w:val="15F6E360"/>
    <w:lvl w:ilvl="0">
      <w:start w:val="1"/>
      <w:numFmt w:val="lowerLetter"/>
      <w:lvlText w:val="%1)"/>
      <w:lvlJc w:val="left"/>
      <w:pPr>
        <w:ind w:left="1220" w:hanging="360"/>
      </w:pPr>
    </w:lvl>
    <w:lvl w:ilvl="1">
      <w:start w:val="1"/>
      <w:numFmt w:val="lowerLetter"/>
      <w:lvlText w:val="%2."/>
      <w:lvlJc w:val="left"/>
      <w:pPr>
        <w:ind w:left="1940" w:hanging="360"/>
      </w:pPr>
    </w:lvl>
    <w:lvl w:ilvl="2">
      <w:start w:val="1"/>
      <w:numFmt w:val="lowerRoman"/>
      <w:lvlText w:val="%3."/>
      <w:lvlJc w:val="right"/>
      <w:pPr>
        <w:ind w:left="2660" w:hanging="180"/>
      </w:pPr>
    </w:lvl>
    <w:lvl w:ilvl="3">
      <w:start w:val="1"/>
      <w:numFmt w:val="decimal"/>
      <w:lvlText w:val="%4."/>
      <w:lvlJc w:val="left"/>
      <w:pPr>
        <w:ind w:left="3380" w:hanging="360"/>
      </w:pPr>
    </w:lvl>
    <w:lvl w:ilvl="4">
      <w:start w:val="1"/>
      <w:numFmt w:val="lowerLetter"/>
      <w:lvlText w:val="%5."/>
      <w:lvlJc w:val="left"/>
      <w:pPr>
        <w:ind w:left="4100" w:hanging="360"/>
      </w:pPr>
    </w:lvl>
    <w:lvl w:ilvl="5">
      <w:start w:val="1"/>
      <w:numFmt w:val="lowerRoman"/>
      <w:lvlText w:val="%6."/>
      <w:lvlJc w:val="right"/>
      <w:pPr>
        <w:ind w:left="4820" w:hanging="180"/>
      </w:pPr>
    </w:lvl>
    <w:lvl w:ilvl="6">
      <w:start w:val="1"/>
      <w:numFmt w:val="decimal"/>
      <w:lvlText w:val="%7."/>
      <w:lvlJc w:val="left"/>
      <w:pPr>
        <w:ind w:left="5540" w:hanging="360"/>
      </w:pPr>
    </w:lvl>
    <w:lvl w:ilvl="7">
      <w:start w:val="1"/>
      <w:numFmt w:val="lowerLetter"/>
      <w:lvlText w:val="%8."/>
      <w:lvlJc w:val="left"/>
      <w:pPr>
        <w:ind w:left="6260" w:hanging="360"/>
      </w:pPr>
    </w:lvl>
    <w:lvl w:ilvl="8">
      <w:start w:val="1"/>
      <w:numFmt w:val="lowerRoman"/>
      <w:lvlText w:val="%9."/>
      <w:lvlJc w:val="right"/>
      <w:pPr>
        <w:ind w:left="6980" w:hanging="180"/>
      </w:pPr>
    </w:lvl>
  </w:abstractNum>
  <w:abstractNum w:abstractNumId="6" w15:restartNumberingAfterBreak="0">
    <w:nsid w:val="2A8D2D89"/>
    <w:multiLevelType w:val="multilevel"/>
    <w:tmpl w:val="2806EC5E"/>
    <w:lvl w:ilvl="0">
      <w:start w:val="1"/>
      <w:numFmt w:val="decimal"/>
      <w:lvlText w:val="2.%1"/>
      <w:lvlJc w:val="left"/>
      <w:pPr>
        <w:ind w:left="630" w:hanging="360"/>
      </w:pPr>
      <w:rPr>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33E528F0"/>
    <w:multiLevelType w:val="hybridMultilevel"/>
    <w:tmpl w:val="385C756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3F57FBE"/>
    <w:multiLevelType w:val="multilevel"/>
    <w:tmpl w:val="0346174A"/>
    <w:lvl w:ilvl="0">
      <w:start w:val="1"/>
      <w:numFmt w:val="lowerLetter"/>
      <w:lvlText w:val="%1)"/>
      <w:lvlJc w:val="left"/>
      <w:pPr>
        <w:ind w:left="54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34100BCF"/>
    <w:multiLevelType w:val="multilevel"/>
    <w:tmpl w:val="70A4DE4A"/>
    <w:lvl w:ilvl="0">
      <w:start w:val="1"/>
      <w:numFmt w:val="decimal"/>
      <w:lvlText w:val="4.%1"/>
      <w:lvlJc w:val="left"/>
      <w:pPr>
        <w:ind w:left="63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346E2E8B"/>
    <w:multiLevelType w:val="multilevel"/>
    <w:tmpl w:val="8C74D8E8"/>
    <w:lvl w:ilvl="0">
      <w:start w:val="1"/>
      <w:numFmt w:val="decimal"/>
      <w:lvlText w:val="5.%1"/>
      <w:lvlJc w:val="left"/>
      <w:pPr>
        <w:ind w:left="45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371A13DA"/>
    <w:multiLevelType w:val="multilevel"/>
    <w:tmpl w:val="952C5F3E"/>
    <w:lvl w:ilvl="0">
      <w:start w:val="1"/>
      <w:numFmt w:val="decimal"/>
      <w:lvlText w:val="1.%1"/>
      <w:lvlJc w:val="left"/>
      <w:pPr>
        <w:ind w:left="630" w:hanging="360"/>
      </w:pPr>
      <w:rPr>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41227CE3"/>
    <w:multiLevelType w:val="hybridMultilevel"/>
    <w:tmpl w:val="385C756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388470A"/>
    <w:multiLevelType w:val="hybridMultilevel"/>
    <w:tmpl w:val="DABE3C72"/>
    <w:lvl w:ilvl="0" w:tplc="DC8A27D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772788E"/>
    <w:multiLevelType w:val="multilevel"/>
    <w:tmpl w:val="5BC86F14"/>
    <w:lvl w:ilvl="0">
      <w:start w:val="1"/>
      <w:numFmt w:val="decimal"/>
      <w:lvlText w:val="6.%1"/>
      <w:lvlJc w:val="left"/>
      <w:pPr>
        <w:ind w:left="450" w:hanging="360"/>
      </w:pPr>
      <w:rPr>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6492746C"/>
    <w:multiLevelType w:val="multilevel"/>
    <w:tmpl w:val="4622E33E"/>
    <w:lvl w:ilvl="0">
      <w:start w:val="1"/>
      <w:numFmt w:val="decimal"/>
      <w:lvlText w:val="7.%1"/>
      <w:lvlJc w:val="left"/>
      <w:pPr>
        <w:ind w:left="450" w:hanging="360"/>
      </w:pPr>
      <w:rPr>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6642373E"/>
    <w:multiLevelType w:val="hybridMultilevel"/>
    <w:tmpl w:val="3F18C78C"/>
    <w:lvl w:ilvl="0" w:tplc="1EF29DFC">
      <w:numFmt w:val="bullet"/>
      <w:lvlText w:val="-"/>
      <w:lvlJc w:val="left"/>
      <w:pPr>
        <w:ind w:left="720" w:hanging="360"/>
      </w:pPr>
      <w:rPr>
        <w:rFonts w:ascii="Arial" w:eastAsia="Arial" w:hAnsi="Arial" w:cs="Aria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7" w15:restartNumberingAfterBreak="0">
    <w:nsid w:val="719B140B"/>
    <w:multiLevelType w:val="multilevel"/>
    <w:tmpl w:val="3692FC56"/>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18" w15:restartNumberingAfterBreak="0">
    <w:nsid w:val="7E19527F"/>
    <w:multiLevelType w:val="multilevel"/>
    <w:tmpl w:val="0D5CC886"/>
    <w:lvl w:ilvl="0">
      <w:start w:val="1"/>
      <w:numFmt w:val="bullet"/>
      <w:lvlText w:val="●"/>
      <w:lvlJc w:val="left"/>
      <w:pPr>
        <w:ind w:left="1150" w:hanging="360"/>
      </w:pPr>
      <w:rPr>
        <w:rFonts w:ascii="Noto Sans Symbols" w:eastAsia="Noto Sans Symbols" w:hAnsi="Noto Sans Symbols" w:cs="Noto Sans Symbols"/>
      </w:rPr>
    </w:lvl>
    <w:lvl w:ilvl="1">
      <w:start w:val="1"/>
      <w:numFmt w:val="bullet"/>
      <w:lvlText w:val="o"/>
      <w:lvlJc w:val="left"/>
      <w:pPr>
        <w:ind w:left="1870" w:hanging="360"/>
      </w:pPr>
      <w:rPr>
        <w:rFonts w:ascii="Courier New" w:eastAsia="Courier New" w:hAnsi="Courier New" w:cs="Courier New"/>
      </w:rPr>
    </w:lvl>
    <w:lvl w:ilvl="2">
      <w:start w:val="1"/>
      <w:numFmt w:val="bullet"/>
      <w:lvlText w:val="▪"/>
      <w:lvlJc w:val="left"/>
      <w:pPr>
        <w:ind w:left="2590" w:hanging="360"/>
      </w:pPr>
      <w:rPr>
        <w:rFonts w:ascii="Noto Sans Symbols" w:eastAsia="Noto Sans Symbols" w:hAnsi="Noto Sans Symbols" w:cs="Noto Sans Symbols"/>
      </w:rPr>
    </w:lvl>
    <w:lvl w:ilvl="3">
      <w:start w:val="1"/>
      <w:numFmt w:val="bullet"/>
      <w:lvlText w:val="●"/>
      <w:lvlJc w:val="left"/>
      <w:pPr>
        <w:ind w:left="3310" w:hanging="360"/>
      </w:pPr>
      <w:rPr>
        <w:rFonts w:ascii="Noto Sans Symbols" w:eastAsia="Noto Sans Symbols" w:hAnsi="Noto Sans Symbols" w:cs="Noto Sans Symbols"/>
      </w:rPr>
    </w:lvl>
    <w:lvl w:ilvl="4">
      <w:start w:val="1"/>
      <w:numFmt w:val="bullet"/>
      <w:lvlText w:val="o"/>
      <w:lvlJc w:val="left"/>
      <w:pPr>
        <w:ind w:left="4030" w:hanging="360"/>
      </w:pPr>
      <w:rPr>
        <w:rFonts w:ascii="Courier New" w:eastAsia="Courier New" w:hAnsi="Courier New" w:cs="Courier New"/>
      </w:rPr>
    </w:lvl>
    <w:lvl w:ilvl="5">
      <w:start w:val="1"/>
      <w:numFmt w:val="bullet"/>
      <w:lvlText w:val="▪"/>
      <w:lvlJc w:val="left"/>
      <w:pPr>
        <w:ind w:left="4750" w:hanging="360"/>
      </w:pPr>
      <w:rPr>
        <w:rFonts w:ascii="Noto Sans Symbols" w:eastAsia="Noto Sans Symbols" w:hAnsi="Noto Sans Symbols" w:cs="Noto Sans Symbols"/>
      </w:rPr>
    </w:lvl>
    <w:lvl w:ilvl="6">
      <w:start w:val="1"/>
      <w:numFmt w:val="bullet"/>
      <w:lvlText w:val="●"/>
      <w:lvlJc w:val="left"/>
      <w:pPr>
        <w:ind w:left="5470" w:hanging="360"/>
      </w:pPr>
      <w:rPr>
        <w:rFonts w:ascii="Noto Sans Symbols" w:eastAsia="Noto Sans Symbols" w:hAnsi="Noto Sans Symbols" w:cs="Noto Sans Symbols"/>
      </w:rPr>
    </w:lvl>
    <w:lvl w:ilvl="7">
      <w:start w:val="1"/>
      <w:numFmt w:val="bullet"/>
      <w:lvlText w:val="o"/>
      <w:lvlJc w:val="left"/>
      <w:pPr>
        <w:ind w:left="6190" w:hanging="360"/>
      </w:pPr>
      <w:rPr>
        <w:rFonts w:ascii="Courier New" w:eastAsia="Courier New" w:hAnsi="Courier New" w:cs="Courier New"/>
      </w:rPr>
    </w:lvl>
    <w:lvl w:ilvl="8">
      <w:start w:val="1"/>
      <w:numFmt w:val="bullet"/>
      <w:lvlText w:val="▪"/>
      <w:lvlJc w:val="left"/>
      <w:pPr>
        <w:ind w:left="6910" w:hanging="360"/>
      </w:pPr>
      <w:rPr>
        <w:rFonts w:ascii="Noto Sans Symbols" w:eastAsia="Noto Sans Symbols" w:hAnsi="Noto Sans Symbols" w:cs="Noto Sans Symbols"/>
      </w:rPr>
    </w:lvl>
  </w:abstractNum>
  <w:num w:numId="1">
    <w:abstractNumId w:val="11"/>
  </w:num>
  <w:num w:numId="2">
    <w:abstractNumId w:val="2"/>
  </w:num>
  <w:num w:numId="3">
    <w:abstractNumId w:val="6"/>
  </w:num>
  <w:num w:numId="4">
    <w:abstractNumId w:val="0"/>
  </w:num>
  <w:num w:numId="5">
    <w:abstractNumId w:val="14"/>
  </w:num>
  <w:num w:numId="6">
    <w:abstractNumId w:val="15"/>
  </w:num>
  <w:num w:numId="7">
    <w:abstractNumId w:val="9"/>
  </w:num>
  <w:num w:numId="8">
    <w:abstractNumId w:val="10"/>
  </w:num>
  <w:num w:numId="9">
    <w:abstractNumId w:val="18"/>
  </w:num>
  <w:num w:numId="10">
    <w:abstractNumId w:val="4"/>
  </w:num>
  <w:num w:numId="11">
    <w:abstractNumId w:val="17"/>
  </w:num>
  <w:num w:numId="12">
    <w:abstractNumId w:val="1"/>
  </w:num>
  <w:num w:numId="13">
    <w:abstractNumId w:val="5"/>
  </w:num>
  <w:num w:numId="14">
    <w:abstractNumId w:val="8"/>
  </w:num>
  <w:num w:numId="15">
    <w:abstractNumId w:val="16"/>
  </w:num>
  <w:num w:numId="16">
    <w:abstractNumId w:val="3"/>
  </w:num>
  <w:num w:numId="17">
    <w:abstractNumId w:val="12"/>
  </w:num>
  <w:num w:numId="18">
    <w:abstractNumId w:val="7"/>
  </w:num>
  <w:num w:numId="1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n-US" w:vendorID="64" w:dllVersion="6" w:nlCheck="1" w:checkStyle="0"/>
  <w:activeWritingStyle w:appName="MSWord" w:lang="en-US" w:vendorID="64" w:dllVersion="4096" w:nlCheck="1" w:checkStyle="0"/>
  <w:activeWritingStyle w:appName="MSWord" w:lang="en-US" w:vendorID="64" w:dllVersion="131078" w:nlCheck="1" w:checkStyle="1"/>
  <w:proofState w:spelling="clean" w:grammar="clean"/>
  <w:documentProtection w:edit="readOnly" w:enforcement="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438B"/>
    <w:rsid w:val="000046C0"/>
    <w:rsid w:val="00004A74"/>
    <w:rsid w:val="000117B7"/>
    <w:rsid w:val="00043718"/>
    <w:rsid w:val="00074E19"/>
    <w:rsid w:val="00074FB6"/>
    <w:rsid w:val="000A0158"/>
    <w:rsid w:val="000B51EE"/>
    <w:rsid w:val="000D38B2"/>
    <w:rsid w:val="000F6E0B"/>
    <w:rsid w:val="00114715"/>
    <w:rsid w:val="0011740B"/>
    <w:rsid w:val="001261EA"/>
    <w:rsid w:val="00175E21"/>
    <w:rsid w:val="001820D8"/>
    <w:rsid w:val="001B3F26"/>
    <w:rsid w:val="001D6420"/>
    <w:rsid w:val="001E74A5"/>
    <w:rsid w:val="0020403D"/>
    <w:rsid w:val="002156A1"/>
    <w:rsid w:val="002523E2"/>
    <w:rsid w:val="002A1D3A"/>
    <w:rsid w:val="002A51AA"/>
    <w:rsid w:val="002A54E9"/>
    <w:rsid w:val="002B61AB"/>
    <w:rsid w:val="002C665B"/>
    <w:rsid w:val="002E71C1"/>
    <w:rsid w:val="002F4EB3"/>
    <w:rsid w:val="00317E98"/>
    <w:rsid w:val="003218AF"/>
    <w:rsid w:val="003248C9"/>
    <w:rsid w:val="00325CE8"/>
    <w:rsid w:val="003455E4"/>
    <w:rsid w:val="00374880"/>
    <w:rsid w:val="00382071"/>
    <w:rsid w:val="003A24ED"/>
    <w:rsid w:val="003A37D3"/>
    <w:rsid w:val="003F1462"/>
    <w:rsid w:val="0042697F"/>
    <w:rsid w:val="004549EC"/>
    <w:rsid w:val="00462A50"/>
    <w:rsid w:val="004E32B3"/>
    <w:rsid w:val="005049EE"/>
    <w:rsid w:val="0050694A"/>
    <w:rsid w:val="00510F28"/>
    <w:rsid w:val="00512BAF"/>
    <w:rsid w:val="00516143"/>
    <w:rsid w:val="005618F5"/>
    <w:rsid w:val="00575FCC"/>
    <w:rsid w:val="0058438B"/>
    <w:rsid w:val="005A280B"/>
    <w:rsid w:val="005D6FB7"/>
    <w:rsid w:val="005D7A16"/>
    <w:rsid w:val="00612685"/>
    <w:rsid w:val="0065299F"/>
    <w:rsid w:val="00655774"/>
    <w:rsid w:val="006566A8"/>
    <w:rsid w:val="0068010A"/>
    <w:rsid w:val="00695BEF"/>
    <w:rsid w:val="006B22A8"/>
    <w:rsid w:val="00707D18"/>
    <w:rsid w:val="00713A35"/>
    <w:rsid w:val="0073689A"/>
    <w:rsid w:val="00746870"/>
    <w:rsid w:val="007522AB"/>
    <w:rsid w:val="00767A38"/>
    <w:rsid w:val="007A0660"/>
    <w:rsid w:val="007B46D5"/>
    <w:rsid w:val="007D08D0"/>
    <w:rsid w:val="007E6843"/>
    <w:rsid w:val="007F0DCE"/>
    <w:rsid w:val="00804C29"/>
    <w:rsid w:val="00840A80"/>
    <w:rsid w:val="008537BE"/>
    <w:rsid w:val="00866CF1"/>
    <w:rsid w:val="00880AD2"/>
    <w:rsid w:val="008821C0"/>
    <w:rsid w:val="00886FB2"/>
    <w:rsid w:val="00892137"/>
    <w:rsid w:val="008967A6"/>
    <w:rsid w:val="00897A08"/>
    <w:rsid w:val="008A1CDA"/>
    <w:rsid w:val="008A21C9"/>
    <w:rsid w:val="008C6BA7"/>
    <w:rsid w:val="008D662F"/>
    <w:rsid w:val="008D6C9F"/>
    <w:rsid w:val="008F42D8"/>
    <w:rsid w:val="0092327D"/>
    <w:rsid w:val="00927699"/>
    <w:rsid w:val="00935964"/>
    <w:rsid w:val="00972C33"/>
    <w:rsid w:val="00983E32"/>
    <w:rsid w:val="009943C9"/>
    <w:rsid w:val="009F6207"/>
    <w:rsid w:val="00A2570E"/>
    <w:rsid w:val="00A570A4"/>
    <w:rsid w:val="00A919FA"/>
    <w:rsid w:val="00A93409"/>
    <w:rsid w:val="00A955D2"/>
    <w:rsid w:val="00AE0D35"/>
    <w:rsid w:val="00B15C85"/>
    <w:rsid w:val="00B360D8"/>
    <w:rsid w:val="00B40875"/>
    <w:rsid w:val="00B43BA4"/>
    <w:rsid w:val="00B47598"/>
    <w:rsid w:val="00B62018"/>
    <w:rsid w:val="00BA1C4A"/>
    <w:rsid w:val="00BF73D9"/>
    <w:rsid w:val="00C203E1"/>
    <w:rsid w:val="00C94C25"/>
    <w:rsid w:val="00CC6166"/>
    <w:rsid w:val="00D0275C"/>
    <w:rsid w:val="00D87556"/>
    <w:rsid w:val="00DA0202"/>
    <w:rsid w:val="00DA1983"/>
    <w:rsid w:val="00DA4E4E"/>
    <w:rsid w:val="00DF06A5"/>
    <w:rsid w:val="00E14C54"/>
    <w:rsid w:val="00E32824"/>
    <w:rsid w:val="00E32D2B"/>
    <w:rsid w:val="00E36860"/>
    <w:rsid w:val="00E57314"/>
    <w:rsid w:val="00E6367A"/>
    <w:rsid w:val="00E772B6"/>
    <w:rsid w:val="00E809BE"/>
    <w:rsid w:val="00EA73B5"/>
    <w:rsid w:val="00ED0C78"/>
    <w:rsid w:val="00ED7A1B"/>
    <w:rsid w:val="00EF4032"/>
    <w:rsid w:val="00F2594A"/>
    <w:rsid w:val="00F3198C"/>
    <w:rsid w:val="00F40927"/>
    <w:rsid w:val="00F47595"/>
    <w:rsid w:val="00F70D1A"/>
    <w:rsid w:val="00F77638"/>
    <w:rsid w:val="00F97F60"/>
    <w:rsid w:val="00FA36C0"/>
    <w:rsid w:val="00FC0708"/>
    <w:rsid w:val="00FC3E7C"/>
    <w:rsid w:val="00FE3BB3"/>
    <w:rsid w:val="00FE61C9"/>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63E0B2"/>
  <w15:docId w15:val="{642C878F-40DF-46A8-9700-5D3D9015B2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lang w:val="en-US" w:eastAsia="en-CA" w:bidi="ar-SA"/>
      </w:rPr>
    </w:rPrDefault>
    <w:pPrDefault>
      <w:pPr>
        <w:spacing w:before="12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pPr>
      <w:spacing w:before="0"/>
    </w:pPr>
    <w:tblPr>
      <w:tblStyleRowBandSize w:val="1"/>
      <w:tblStyleColBandSize w:val="1"/>
    </w:tblPr>
  </w:style>
  <w:style w:type="paragraph" w:styleId="CommentText">
    <w:name w:val="annotation text"/>
    <w:basedOn w:val="Normal"/>
    <w:link w:val="CommentTextChar"/>
    <w:uiPriority w:val="99"/>
    <w:unhideWhenUsed/>
  </w:style>
  <w:style w:type="character" w:customStyle="1" w:styleId="CommentTextChar">
    <w:name w:val="Comment Text Char"/>
    <w:basedOn w:val="DefaultParagraphFont"/>
    <w:link w:val="CommentText"/>
    <w:uiPriority w:val="99"/>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E6367A"/>
    <w:pPr>
      <w:spacing w:before="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6367A"/>
    <w:rPr>
      <w:rFonts w:ascii="Segoe UI" w:hAnsi="Segoe UI" w:cs="Segoe UI"/>
      <w:sz w:val="18"/>
      <w:szCs w:val="18"/>
    </w:rPr>
  </w:style>
  <w:style w:type="paragraph" w:styleId="ListParagraph">
    <w:name w:val="List Paragraph"/>
    <w:basedOn w:val="Normal"/>
    <w:uiPriority w:val="34"/>
    <w:qFormat/>
    <w:rsid w:val="00E6367A"/>
    <w:pPr>
      <w:ind w:left="720"/>
      <w:contextualSpacing/>
    </w:pPr>
  </w:style>
  <w:style w:type="paragraph" w:styleId="CommentSubject">
    <w:name w:val="annotation subject"/>
    <w:basedOn w:val="CommentText"/>
    <w:next w:val="CommentText"/>
    <w:link w:val="CommentSubjectChar"/>
    <w:uiPriority w:val="99"/>
    <w:semiHidden/>
    <w:unhideWhenUsed/>
    <w:rsid w:val="00F40927"/>
    <w:rPr>
      <w:b/>
      <w:bCs/>
    </w:rPr>
  </w:style>
  <w:style w:type="character" w:customStyle="1" w:styleId="CommentSubjectChar">
    <w:name w:val="Comment Subject Char"/>
    <w:basedOn w:val="CommentTextChar"/>
    <w:link w:val="CommentSubject"/>
    <w:uiPriority w:val="99"/>
    <w:semiHidden/>
    <w:rsid w:val="00F40927"/>
    <w:rPr>
      <w:b/>
      <w:bCs/>
    </w:rPr>
  </w:style>
  <w:style w:type="character" w:styleId="Hyperlink">
    <w:name w:val="Hyperlink"/>
    <w:basedOn w:val="DefaultParagraphFont"/>
    <w:uiPriority w:val="99"/>
    <w:unhideWhenUsed/>
    <w:rsid w:val="00897A08"/>
    <w:rPr>
      <w:color w:val="0000FF" w:themeColor="hyperlink"/>
      <w:u w:val="single"/>
    </w:rPr>
  </w:style>
  <w:style w:type="character" w:styleId="FollowedHyperlink">
    <w:name w:val="FollowedHyperlink"/>
    <w:basedOn w:val="DefaultParagraphFont"/>
    <w:uiPriority w:val="99"/>
    <w:semiHidden/>
    <w:unhideWhenUsed/>
    <w:rsid w:val="00A570A4"/>
    <w:rPr>
      <w:color w:val="800080" w:themeColor="followedHyperlink"/>
      <w:u w:val="single"/>
    </w:rPr>
  </w:style>
  <w:style w:type="character" w:customStyle="1" w:styleId="UnresolvedMention">
    <w:name w:val="Unresolved Mention"/>
    <w:basedOn w:val="DefaultParagraphFont"/>
    <w:uiPriority w:val="99"/>
    <w:semiHidden/>
    <w:unhideWhenUsed/>
    <w:rsid w:val="00074FB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3246602">
      <w:bodyDiv w:val="1"/>
      <w:marLeft w:val="0"/>
      <w:marRight w:val="0"/>
      <w:marTop w:val="0"/>
      <w:marBottom w:val="0"/>
      <w:divBdr>
        <w:top w:val="none" w:sz="0" w:space="0" w:color="auto"/>
        <w:left w:val="none" w:sz="0" w:space="0" w:color="auto"/>
        <w:bottom w:val="none" w:sz="0" w:space="0" w:color="auto"/>
        <w:right w:val="none" w:sz="0" w:space="0" w:color="auto"/>
      </w:divBdr>
      <w:divsChild>
        <w:div w:id="1602446493">
          <w:marLeft w:val="0"/>
          <w:marRight w:val="0"/>
          <w:marTop w:val="0"/>
          <w:marBottom w:val="0"/>
          <w:divBdr>
            <w:top w:val="none" w:sz="0" w:space="0" w:color="auto"/>
            <w:left w:val="none" w:sz="0" w:space="0" w:color="auto"/>
            <w:bottom w:val="none" w:sz="0" w:space="0" w:color="auto"/>
            <w:right w:val="none" w:sz="0" w:space="0" w:color="auto"/>
          </w:divBdr>
        </w:div>
        <w:div w:id="138377405">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policiesonline.ualberta.ca/PoliciesProcedures/Pages/default.aspx?_gl=1*178b566*_gcl_au*MTYxOTIxNDY5Mi4xNzI5MDA5NTg3*_ga*MTQ5MjM4NzYxMC4xNjI5NzI3OTIw*_ga_21TWH2P5G7*MTczMzc3MzQ3Ni4xNjYxLjAuMTczMzc3MzQ4MC4wLjAuMA.." TargetMode="External"/><Relationship Id="rId18" Type="http://schemas.openxmlformats.org/officeDocument/2006/relationships/hyperlink" Target="https://view.officeapps.live.com/op/view.aspx?src=https%3A%2F%2Fwww.ualberta.ca%2Fen%2Ffinance-procurement-planning%2Fmedia-library%2Fforms-cabinet%2Fcashier%2Fcheque-deposit-information-form.xlsx&amp;wdOrigin=BROWSELINK" TargetMode="External"/><Relationship Id="rId26" Type="http://schemas.openxmlformats.org/officeDocument/2006/relationships/hyperlink" Target="https://www.ualberta.ca/en/human-resources-health-safety-environment/managing/forms-and-documentation.html" TargetMode="External"/><Relationship Id="rId39" Type="http://schemas.openxmlformats.org/officeDocument/2006/relationships/hyperlink" Target="https://edrms.srv.ualberta.ca/" TargetMode="External"/><Relationship Id="rId21" Type="http://schemas.openxmlformats.org/officeDocument/2006/relationships/hyperlink" Target="https://policiesonline.ualberta.ca/PoliciesProcedures/Pages/default.aspx" TargetMode="External"/><Relationship Id="rId34" Type="http://schemas.openxmlformats.org/officeDocument/2006/relationships/hyperlink" Target="https://www.ualberta.ca/en/finance-procurement-planning/media-library/finance/documents/fs-office-site/forms-cabinet/2.-asset-disposal-form---asset-retirement-2021-fillable.pdf" TargetMode="External"/><Relationship Id="rId42" Type="http://schemas.openxmlformats.org/officeDocument/2006/relationships/hyperlink" Target="https://www.ualberta.ca/en/alfresco/uappol/finance/endowment-management/procedure/endowment-management-procedure.pdf" TargetMode="External"/><Relationship Id="rId7" Type="http://schemas.openxmlformats.org/officeDocument/2006/relationships/hyperlink" Target="https://www.ualberta.ca/vice-president-finance/financial-services/guide-to-financial-management/index.html" TargetMode="External"/><Relationship Id="rId2" Type="http://schemas.openxmlformats.org/officeDocument/2006/relationships/numbering" Target="numbering.xml"/><Relationship Id="rId16" Type="http://schemas.openxmlformats.org/officeDocument/2006/relationships/hyperlink" Target="https://docs.google.com/document/d/1OhCzW9TO8VREqxcvjI8pYbRE4pLDHJAO/edit" TargetMode="External"/><Relationship Id="rId20" Type="http://schemas.openxmlformats.org/officeDocument/2006/relationships/hyperlink" Target="https://docs.google.com/forms/d/e/1FAIpQLSekrwzM8P7HTapRVyCX8x2qBYbPBSGjTRaLAbsvKi6qkcQHxg/viewform?pli=1)" TargetMode="External"/><Relationship Id="rId29" Type="http://schemas.openxmlformats.org/officeDocument/2006/relationships/hyperlink" Target="https://www.ualberta.ca/en/finance-procurement-planning/media-library/finance/documents/fs-office-site/forms-cabinet/2.-asset-disposal-form---asset-retirement-2021-fillable.pdf" TargetMode="External"/><Relationship Id="rId41" Type="http://schemas.openxmlformats.org/officeDocument/2006/relationships/hyperlink" Target="https://docs.google.com/spreadsheets/d/1YSZY1e05NFEfaFHTTG-KnG0bSk4dgR4I/edit?gid=985488867" TargetMode="External"/><Relationship Id="rId1" Type="http://schemas.openxmlformats.org/officeDocument/2006/relationships/customXml" Target="../customXml/item1.xml"/><Relationship Id="rId6" Type="http://schemas.openxmlformats.org/officeDocument/2006/relationships/hyperlink" Target="https://policiesonline.ualberta.ca/PoliciesProcedures/Pages/default.aspx" TargetMode="External"/><Relationship Id="rId11" Type="http://schemas.openxmlformats.org/officeDocument/2006/relationships/hyperlink" Target="https://www.ualberta.ca/en/alfresco/uappol/humanresources/ethical-conduct-and-safe-disclosure/policy/ethical-conduct-and-safe-disclosure-policy.pdf" TargetMode="External"/><Relationship Id="rId24" Type="http://schemas.openxmlformats.org/officeDocument/2006/relationships/hyperlink" Target="https://docs.google.com/document/d/12Ufa7H7Cn6EVSDxXjlAk7VimUejXJKu1/edit" TargetMode="External"/><Relationship Id="rId32" Type="http://schemas.openxmlformats.org/officeDocument/2006/relationships/hyperlink" Target="https://www.ualberta.ca/en/finance-procurement-planning/media-library/finance/documents/fs-office-site/forms-cabinet/2.-asset-disposal-form---asset-retirement-2021-fillable.pdf" TargetMode="External"/><Relationship Id="rId37" Type="http://schemas.openxmlformats.org/officeDocument/2006/relationships/hyperlink" Target="https://www.ualberta.ca/en/alfresco/uappol/finance/endowment-management/policy/endowment-management-policy.pdf" TargetMode="External"/><Relationship Id="rId40" Type="http://schemas.openxmlformats.org/officeDocument/2006/relationships/hyperlink" Target="https://www.ualberta.ca/en/alfresco/uappol/finance/endowment-management/procedure/endowment-management-procedure.pdf" TargetMode="External"/><Relationship Id="rId5" Type="http://schemas.openxmlformats.org/officeDocument/2006/relationships/webSettings" Target="webSettings.xml"/><Relationship Id="rId15" Type="http://schemas.openxmlformats.org/officeDocument/2006/relationships/hyperlink" Target="https://www.ualberta.ca/en/finance-procurement-planning/media-library/finance/guide-to-financial-management/2022-month-end-schedule.pdf" TargetMode="External"/><Relationship Id="rId23" Type="http://schemas.openxmlformats.org/officeDocument/2006/relationships/hyperlink" Target="https://www.ualberta.ca/finance-procurement-planning/procurement/index.html" TargetMode="External"/><Relationship Id="rId28" Type="http://schemas.openxmlformats.org/officeDocument/2006/relationships/hyperlink" Target="https://www.ualberta.ca/en/human-resources-health-safety-environment/managing/employment-benefits-and-pay-administration/salary-and-benefit-adjustments.html" TargetMode="External"/><Relationship Id="rId36" Type="http://schemas.openxmlformats.org/officeDocument/2006/relationships/hyperlink" Target="https://www.ualberta.ca/en/finance-procurement-planning/media-library/finance/documents/fs-office-site/forms-cabinet/8.-acceptance-of-equipment-transferred-to-the-university---fillable.pdf" TargetMode="External"/><Relationship Id="rId10" Type="http://schemas.openxmlformats.org/officeDocument/2006/relationships/hyperlink" Target="https://www.ualberta.ca/en/alfresco/uappol/humanresources/conflict-conflict-of-interest-and-commitment-and-institutional-conflict/policy/conflict-of-interest-and-commitment-and-institutional-conflict-policy.pdf" TargetMode="External"/><Relationship Id="rId19" Type="http://schemas.openxmlformats.org/officeDocument/2006/relationships/hyperlink" Target="https://www.ualberta.ca/en/alfresco/uappol/finance/financial-management-and-practices/procedure/external-billing-procedure.pdf" TargetMode="External"/><Relationship Id="rId31" Type="http://schemas.openxmlformats.org/officeDocument/2006/relationships/hyperlink" Target="https://www.ualberta.ca/en/finance-procurement-planning/media-library/finance/documents/fs-office-site/forms-cabinet/6.internal-sale-or-transfer-nov-2021-fillable.pdf" TargetMode="External"/><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ualberta.ca/human-resources-health-safety-environment/managing/recruitment/steps-for-recruitment/select-a-candidate.html" TargetMode="External"/><Relationship Id="rId14" Type="http://schemas.openxmlformats.org/officeDocument/2006/relationships/hyperlink" Target="https://www.ualberta.ca/en/finance-procurement-planning/financial-management/guide-to-financial-management/index.html" TargetMode="External"/><Relationship Id="rId22" Type="http://schemas.openxmlformats.org/officeDocument/2006/relationships/hyperlink" Target="https://www.ualberta.ca/vice-president-finance/financial-services/guide-to-financial-management/index.html" TargetMode="External"/><Relationship Id="rId27" Type="http://schemas.openxmlformats.org/officeDocument/2006/relationships/hyperlink" Target="https://www.ualberta.ca/en/human-resources-health-safety-environment/benefits-and-pay/pay-and-tax/pay-schedules.html" TargetMode="External"/><Relationship Id="rId30" Type="http://schemas.openxmlformats.org/officeDocument/2006/relationships/hyperlink" Target="https://www.ualberta.ca/en/finance-procurement-planning/media-library/finance/documents/fs-office-site/forms-cabinet/5.-equipment-transfer-to-another-institution---fillable.pdf" TargetMode="External"/><Relationship Id="rId35" Type="http://schemas.openxmlformats.org/officeDocument/2006/relationships/hyperlink" Target="https://www.ualberta.ca/en/finance-procurement-planning/media-library/finance/documents/fs-office-site/forms-cabinet/2.-asset-disposal-form---asset-retirement-2021-fillable.pdf" TargetMode="External"/><Relationship Id="rId43" Type="http://schemas.openxmlformats.org/officeDocument/2006/relationships/fontTable" Target="fontTable.xml"/><Relationship Id="rId8" Type="http://schemas.openxmlformats.org/officeDocument/2006/relationships/hyperlink" Target="https://www.ualberta.ca/en/alfresco/uappol/humanresources/fraud-and-irregularity/policy/fraud-and-irregularity-policy.pdf" TargetMode="External"/><Relationship Id="rId3" Type="http://schemas.openxmlformats.org/officeDocument/2006/relationships/styles" Target="styles.xml"/><Relationship Id="rId12" Type="http://schemas.openxmlformats.org/officeDocument/2006/relationships/hyperlink" Target="https://edrms.srv.ualberta.ca/share/page/site/hrsbs/document-details?nodeRef=workspace://SpacesStore/1e155d01-bf98-46dd-833a-0765ec341533" TargetMode="External"/><Relationship Id="rId17" Type="http://schemas.openxmlformats.org/officeDocument/2006/relationships/hyperlink" Target="https://www.ualberta.ca/en/alfresco/uappol/finance/financial-management-and-practices/procedure/cash-depositing-procedure.pdf" TargetMode="External"/><Relationship Id="rId25" Type="http://schemas.openxmlformats.org/officeDocument/2006/relationships/hyperlink" Target="https://docs.google.com/document/d/1F3tlgaMKyuI6-muXDiFDUKc3E5ErZOVl/edit" TargetMode="External"/><Relationship Id="rId33" Type="http://schemas.openxmlformats.org/officeDocument/2006/relationships/hyperlink" Target="https://www.ualberta.ca/en/finance-procurement-planning/media-library/finance/documents/fs-office-site/forms-cabinet/4.-equipment-asset-disposal-form-donation-to-registered-charity---fillable.pdf" TargetMode="External"/><Relationship Id="rId38" Type="http://schemas.openxmlformats.org/officeDocument/2006/relationships/hyperlink" Target="https://www.ualberta.ca/en/alfresco/uappol/finance/endowment-management/procedure/endowment-management-procedure.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Jx3atpvtQC2sGiY5dOVIaK9FJZg==">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90</TotalTime>
  <Pages>8</Pages>
  <Words>3245</Words>
  <Characters>18498</Characters>
  <Application>Microsoft Office Word</Application>
  <DocSecurity>0</DocSecurity>
  <Lines>154</Lines>
  <Paragraphs>43</Paragraphs>
  <ScaleCrop>false</ScaleCrop>
  <HeadingPairs>
    <vt:vector size="2" baseType="variant">
      <vt:variant>
        <vt:lpstr>Title</vt:lpstr>
      </vt:variant>
      <vt:variant>
        <vt:i4>1</vt:i4>
      </vt:variant>
    </vt:vector>
  </HeadingPairs>
  <TitlesOfParts>
    <vt:vector size="1" baseType="lpstr">
      <vt:lpstr/>
    </vt:vector>
  </TitlesOfParts>
  <Company>Information Services and Technology</Company>
  <LinksUpToDate>false</LinksUpToDate>
  <CharactersWithSpaces>21700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Thordarson, Stefan</dc:creator>
  <cp:lastModifiedBy>ralano</cp:lastModifiedBy>
  <cp:revision>8</cp:revision>
  <dcterms:created xsi:type="dcterms:W3CDTF">2026-01-16T18:36:00Z</dcterms:created>
  <dcterms:modified xsi:type="dcterms:W3CDTF">2026-02-05T22:39:00Z</dcterms:modified>
  <cp:contentStatus>Final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MarkAsFinal">
    <vt:bool>true</vt:bool>
  </property>
</Properties>
</file>